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B90A9" w14:textId="3946D426" w:rsidR="00F958B2" w:rsidRDefault="00F958B2" w:rsidP="00800084">
      <w:pPr>
        <w:rPr>
          <w:rFonts w:ascii="Century Gothic" w:hAnsi="Century Gothic"/>
        </w:rPr>
      </w:pPr>
      <w:r w:rsidRPr="00D36475">
        <w:rPr>
          <w:rFonts w:ascii="Century Gothic" w:hAnsi="Century Gothic"/>
        </w:rPr>
        <w:t xml:space="preserve">Aires seeks to keep its clients updated on the evolving landscape of US immigration policy, specifically those policy announcements that may be impactful to corporate mobility professionals. </w:t>
      </w:r>
    </w:p>
    <w:p w14:paraId="2662315E" w14:textId="7DE8C872" w:rsidR="00A24E19" w:rsidRDefault="00A24E19" w:rsidP="000D40D3">
      <w:pPr>
        <w:rPr>
          <w:rFonts w:ascii="Century Gothic" w:hAnsi="Century Gothic"/>
          <w:i/>
          <w:iCs/>
          <w:highlight w:val="yellow"/>
        </w:rPr>
      </w:pPr>
      <w:bookmarkStart w:id="0" w:name="_Hlk200033984"/>
      <w:r>
        <w:rPr>
          <w:rFonts w:ascii="Century Gothic" w:hAnsi="Century Gothic"/>
          <w:i/>
          <w:iCs/>
          <w:highlight w:val="yellow"/>
        </w:rPr>
        <w:t xml:space="preserve">June </w:t>
      </w:r>
      <w:r w:rsidR="00253859">
        <w:rPr>
          <w:rFonts w:ascii="Century Gothic" w:hAnsi="Century Gothic"/>
          <w:i/>
          <w:iCs/>
          <w:highlight w:val="yellow"/>
        </w:rPr>
        <w:t>6</w:t>
      </w:r>
      <w:r>
        <w:rPr>
          <w:rFonts w:ascii="Century Gothic" w:hAnsi="Century Gothic"/>
          <w:i/>
          <w:iCs/>
          <w:highlight w:val="yellow"/>
        </w:rPr>
        <w:t>, 2025</w:t>
      </w:r>
    </w:p>
    <w:p w14:paraId="737DABC6" w14:textId="77777777" w:rsidR="00253859" w:rsidRPr="00253859" w:rsidRDefault="00253859" w:rsidP="00253859">
      <w:pPr>
        <w:rPr>
          <w:rFonts w:ascii="Century Gothic" w:hAnsi="Century Gothic"/>
        </w:rPr>
      </w:pPr>
      <w:r w:rsidRPr="00253859">
        <w:rPr>
          <w:rFonts w:ascii="Century Gothic" w:hAnsi="Century Gothic"/>
          <w:b/>
          <w:bCs/>
          <w:u w:val="single"/>
        </w:rPr>
        <w:t>Trump Administration’s New Travel Ban Impacts 19 Countries</w:t>
      </w:r>
    </w:p>
    <w:p w14:paraId="570ABFDC" w14:textId="537F3AFC" w:rsidR="00253859" w:rsidRPr="00253859" w:rsidRDefault="00253859" w:rsidP="00253859">
      <w:pPr>
        <w:rPr>
          <w:rFonts w:ascii="Century Gothic" w:hAnsi="Century Gothic"/>
        </w:rPr>
      </w:pPr>
      <w:r w:rsidRPr="00253859">
        <w:rPr>
          <w:rFonts w:ascii="Century Gothic" w:hAnsi="Century Gothic"/>
          <w:b/>
          <w:bCs/>
        </w:rPr>
        <w:t> </w:t>
      </w:r>
      <w:r w:rsidRPr="00253859">
        <w:rPr>
          <w:rFonts w:ascii="Century Gothic" w:hAnsi="Century Gothic"/>
        </w:rPr>
        <w:t xml:space="preserve">On Wednesday, President Trump signed a proclamation that imposes a full travel ban for nationals of twelve countries and a partial travel ban of nationals of seven additional countries. As of Monday, June 9, 2025, at 12:01am EDT, the ban will go into place and suspend immigrant and nonimmigrant visa entry for the twelve full travel ban countries and also immigrant visa entry and nonimmigrant visa entry in the B-1, B-2, F, M and J visa categories for the seven partial travel ban countries. </w:t>
      </w:r>
    </w:p>
    <w:p w14:paraId="0FB80979" w14:textId="23C0EE90" w:rsidR="00253859" w:rsidRPr="00253859" w:rsidRDefault="00253859" w:rsidP="00253859">
      <w:pPr>
        <w:rPr>
          <w:rFonts w:ascii="Century Gothic" w:hAnsi="Century Gothic"/>
        </w:rPr>
      </w:pPr>
      <w:r w:rsidRPr="00253859">
        <w:rPr>
          <w:rFonts w:ascii="Century Gothic" w:hAnsi="Century Gothic"/>
        </w:rPr>
        <w:t> The countries impacted are:</w:t>
      </w:r>
    </w:p>
    <w:p w14:paraId="225012B8" w14:textId="77777777" w:rsidR="00253859" w:rsidRPr="00253859" w:rsidRDefault="00253859" w:rsidP="00253859">
      <w:pPr>
        <w:numPr>
          <w:ilvl w:val="0"/>
          <w:numId w:val="5"/>
        </w:numPr>
        <w:spacing w:after="0" w:line="240" w:lineRule="auto"/>
        <w:rPr>
          <w:rFonts w:ascii="Century Gothic" w:hAnsi="Century Gothic"/>
        </w:rPr>
      </w:pPr>
      <w:r w:rsidRPr="00253859">
        <w:rPr>
          <w:rFonts w:ascii="Century Gothic" w:hAnsi="Century Gothic"/>
          <w:u w:val="single"/>
        </w:rPr>
        <w:t>Full Travel Ban</w:t>
      </w:r>
      <w:r w:rsidRPr="00253859">
        <w:rPr>
          <w:rFonts w:ascii="Century Gothic" w:hAnsi="Century Gothic"/>
        </w:rPr>
        <w:t>: Afghanistan, Burma (Myanmar), Chad, Republic of the Congo, Equatorial Guinea, Eritrea, Haiti, Iran, Libya, S</w:t>
      </w:r>
      <w:r w:rsidRPr="00253859">
        <w:rPr>
          <w:rFonts w:ascii="Century Gothic" w:hAnsi="Century Gothic"/>
          <w:color w:val="203864"/>
        </w:rPr>
        <w:t>o</w:t>
      </w:r>
      <w:r w:rsidRPr="00253859">
        <w:rPr>
          <w:rFonts w:ascii="Century Gothic" w:hAnsi="Century Gothic"/>
        </w:rPr>
        <w:t xml:space="preserve">malia, Sudan, and Yemen. </w:t>
      </w:r>
    </w:p>
    <w:p w14:paraId="74EAD350" w14:textId="77777777" w:rsidR="00253859" w:rsidRPr="00253859" w:rsidRDefault="00253859" w:rsidP="00253859">
      <w:pPr>
        <w:numPr>
          <w:ilvl w:val="0"/>
          <w:numId w:val="5"/>
        </w:numPr>
        <w:spacing w:after="0" w:line="240" w:lineRule="auto"/>
        <w:rPr>
          <w:rFonts w:ascii="Century Gothic" w:hAnsi="Century Gothic"/>
        </w:rPr>
      </w:pPr>
      <w:r w:rsidRPr="00253859">
        <w:rPr>
          <w:rFonts w:ascii="Century Gothic" w:hAnsi="Century Gothic"/>
          <w:u w:val="single"/>
        </w:rPr>
        <w:t>Partial Travel Ban</w:t>
      </w:r>
      <w:r w:rsidRPr="00253859">
        <w:rPr>
          <w:rFonts w:ascii="Century Gothic" w:hAnsi="Century Gothic"/>
        </w:rPr>
        <w:t xml:space="preserve">: Burundi, Cuba, Laos, Sierra Leone, Togo, Turkmenistan, and Venezuela. </w:t>
      </w:r>
    </w:p>
    <w:p w14:paraId="1E2E9B1E" w14:textId="77777777" w:rsidR="00253859" w:rsidRDefault="00253859" w:rsidP="00253859">
      <w:pPr>
        <w:rPr>
          <w:rFonts w:ascii="Century Gothic" w:hAnsi="Century Gothic"/>
        </w:rPr>
      </w:pPr>
      <w:r w:rsidRPr="00253859">
        <w:rPr>
          <w:rFonts w:ascii="Century Gothic" w:hAnsi="Century Gothic"/>
        </w:rPr>
        <w:t> </w:t>
      </w:r>
    </w:p>
    <w:p w14:paraId="402D3309" w14:textId="25649180" w:rsidR="00253859" w:rsidRPr="00253859" w:rsidRDefault="00253859" w:rsidP="00253859">
      <w:pPr>
        <w:rPr>
          <w:rFonts w:ascii="Century Gothic" w:hAnsi="Century Gothic"/>
        </w:rPr>
      </w:pPr>
      <w:r w:rsidRPr="00253859">
        <w:rPr>
          <w:rFonts w:ascii="Century Gothic" w:hAnsi="Century Gothic"/>
        </w:rPr>
        <w:t>There are several exceptions to falling under the ban, with the most notable being:</w:t>
      </w:r>
    </w:p>
    <w:p w14:paraId="56CABA0E" w14:textId="77777777" w:rsidR="00253859" w:rsidRPr="00253859" w:rsidRDefault="00253859" w:rsidP="00253859">
      <w:pPr>
        <w:numPr>
          <w:ilvl w:val="0"/>
          <w:numId w:val="6"/>
        </w:numPr>
        <w:spacing w:after="0" w:line="240" w:lineRule="auto"/>
        <w:rPr>
          <w:rFonts w:ascii="Century Gothic" w:hAnsi="Century Gothic"/>
        </w:rPr>
      </w:pPr>
      <w:r w:rsidRPr="00253859">
        <w:rPr>
          <w:rFonts w:ascii="Century Gothic" w:hAnsi="Century Gothic"/>
        </w:rPr>
        <w:t>Green card holders.</w:t>
      </w:r>
    </w:p>
    <w:p w14:paraId="3A508779" w14:textId="77777777" w:rsidR="00253859" w:rsidRPr="00253859" w:rsidRDefault="00253859" w:rsidP="00253859">
      <w:pPr>
        <w:numPr>
          <w:ilvl w:val="0"/>
          <w:numId w:val="6"/>
        </w:numPr>
        <w:spacing w:after="0" w:line="240" w:lineRule="auto"/>
        <w:rPr>
          <w:rFonts w:ascii="Century Gothic" w:hAnsi="Century Gothic"/>
        </w:rPr>
      </w:pPr>
      <w:r w:rsidRPr="00253859">
        <w:rPr>
          <w:rFonts w:ascii="Century Gothic" w:hAnsi="Century Gothic"/>
        </w:rPr>
        <w:t xml:space="preserve">Dual nationals traveling on a passport of a country that is not listed as one of the 19 countries on the travel ban list. </w:t>
      </w:r>
    </w:p>
    <w:p w14:paraId="3E6A055F" w14:textId="77777777" w:rsidR="00253859" w:rsidRPr="00253859" w:rsidRDefault="00253859" w:rsidP="00253859">
      <w:pPr>
        <w:numPr>
          <w:ilvl w:val="0"/>
          <w:numId w:val="6"/>
        </w:numPr>
        <w:spacing w:after="0" w:line="240" w:lineRule="auto"/>
        <w:rPr>
          <w:rFonts w:ascii="Century Gothic" w:hAnsi="Century Gothic"/>
        </w:rPr>
      </w:pPr>
      <w:r w:rsidRPr="00253859">
        <w:rPr>
          <w:rFonts w:ascii="Century Gothic" w:hAnsi="Century Gothic"/>
        </w:rPr>
        <w:t>Certain professional athletes.</w:t>
      </w:r>
    </w:p>
    <w:p w14:paraId="045CF43E" w14:textId="77777777" w:rsidR="00253859" w:rsidRPr="00253859" w:rsidRDefault="00253859" w:rsidP="00253859">
      <w:pPr>
        <w:pStyle w:val="ListParagraph"/>
        <w:numPr>
          <w:ilvl w:val="0"/>
          <w:numId w:val="6"/>
        </w:numPr>
        <w:spacing w:after="0" w:line="240" w:lineRule="auto"/>
        <w:contextualSpacing w:val="0"/>
        <w:rPr>
          <w:rFonts w:ascii="Century Gothic" w:hAnsi="Century Gothic"/>
        </w:rPr>
      </w:pPr>
      <w:r w:rsidRPr="00253859">
        <w:rPr>
          <w:rFonts w:ascii="Century Gothic" w:hAnsi="Century Gothic"/>
        </w:rPr>
        <w:t>Diplomatic travel.</w:t>
      </w:r>
    </w:p>
    <w:p w14:paraId="7D12A31F" w14:textId="77777777" w:rsidR="00253859" w:rsidRPr="00253859" w:rsidRDefault="00253859" w:rsidP="00253859">
      <w:pPr>
        <w:pStyle w:val="ListParagraph"/>
        <w:numPr>
          <w:ilvl w:val="0"/>
          <w:numId w:val="6"/>
        </w:numPr>
        <w:spacing w:after="0" w:line="240" w:lineRule="auto"/>
        <w:contextualSpacing w:val="0"/>
        <w:rPr>
          <w:rFonts w:ascii="Century Gothic" w:hAnsi="Century Gothic"/>
        </w:rPr>
      </w:pPr>
      <w:r w:rsidRPr="00253859">
        <w:rPr>
          <w:rFonts w:ascii="Century Gothic" w:hAnsi="Century Gothic"/>
        </w:rPr>
        <w:t>Special Immigrant Visas.</w:t>
      </w:r>
    </w:p>
    <w:p w14:paraId="4F08C9BB" w14:textId="77777777" w:rsidR="00253859" w:rsidRPr="00253859" w:rsidRDefault="00253859" w:rsidP="00253859">
      <w:pPr>
        <w:pStyle w:val="ListParagraph"/>
        <w:numPr>
          <w:ilvl w:val="0"/>
          <w:numId w:val="6"/>
        </w:numPr>
        <w:spacing w:after="0" w:line="240" w:lineRule="auto"/>
        <w:contextualSpacing w:val="0"/>
        <w:rPr>
          <w:rFonts w:ascii="Century Gothic" w:hAnsi="Century Gothic"/>
        </w:rPr>
      </w:pPr>
      <w:r w:rsidRPr="00253859">
        <w:rPr>
          <w:rFonts w:ascii="Century Gothic" w:hAnsi="Century Gothic"/>
        </w:rPr>
        <w:t>Adoption Cases.</w:t>
      </w:r>
    </w:p>
    <w:p w14:paraId="1F2FF350" w14:textId="77777777" w:rsidR="00253859" w:rsidRPr="00253859" w:rsidRDefault="00253859" w:rsidP="00253859">
      <w:pPr>
        <w:pStyle w:val="ListParagraph"/>
        <w:numPr>
          <w:ilvl w:val="0"/>
          <w:numId w:val="6"/>
        </w:numPr>
        <w:spacing w:after="0" w:line="240" w:lineRule="auto"/>
        <w:contextualSpacing w:val="0"/>
        <w:rPr>
          <w:rFonts w:ascii="Century Gothic" w:hAnsi="Century Gothic"/>
        </w:rPr>
      </w:pPr>
      <w:r w:rsidRPr="00253859">
        <w:rPr>
          <w:rFonts w:ascii="Century Gothic" w:hAnsi="Century Gothic"/>
        </w:rPr>
        <w:t xml:space="preserve">Immediate family reunification. </w:t>
      </w:r>
    </w:p>
    <w:p w14:paraId="0D95F884" w14:textId="77777777" w:rsidR="00253859" w:rsidRPr="00253859" w:rsidRDefault="00253859" w:rsidP="00253859">
      <w:pPr>
        <w:numPr>
          <w:ilvl w:val="0"/>
          <w:numId w:val="6"/>
        </w:numPr>
        <w:spacing w:after="0" w:line="240" w:lineRule="auto"/>
        <w:rPr>
          <w:rFonts w:ascii="Century Gothic" w:hAnsi="Century Gothic"/>
        </w:rPr>
      </w:pPr>
      <w:r w:rsidRPr="00253859">
        <w:rPr>
          <w:rFonts w:ascii="Century Gothic" w:hAnsi="Century Gothic"/>
        </w:rPr>
        <w:t>Those advancing a national interest and determined by the US Attorney General’s office.</w:t>
      </w:r>
    </w:p>
    <w:p w14:paraId="4D6B991F" w14:textId="77777777" w:rsidR="00253859" w:rsidRPr="00253859" w:rsidRDefault="00253859" w:rsidP="00253859">
      <w:pPr>
        <w:numPr>
          <w:ilvl w:val="0"/>
          <w:numId w:val="6"/>
        </w:numPr>
        <w:spacing w:after="0" w:line="240" w:lineRule="auto"/>
        <w:rPr>
          <w:rFonts w:ascii="Century Gothic" w:hAnsi="Century Gothic"/>
        </w:rPr>
      </w:pPr>
      <w:r w:rsidRPr="00253859">
        <w:rPr>
          <w:rFonts w:ascii="Century Gothic" w:hAnsi="Century Gothic"/>
        </w:rPr>
        <w:t>It is expected that individuals who have a valid visa as of June 9 will be able to still use those valid visas for entry, but travel should be vetted on a case-by-case basis.</w:t>
      </w:r>
    </w:p>
    <w:p w14:paraId="33DE2ACE" w14:textId="77777777" w:rsidR="00253859" w:rsidRPr="00253859" w:rsidRDefault="00253859" w:rsidP="00253859">
      <w:pPr>
        <w:rPr>
          <w:rFonts w:ascii="Century Gothic" w:hAnsi="Century Gothic"/>
        </w:rPr>
      </w:pPr>
      <w:r w:rsidRPr="00253859">
        <w:rPr>
          <w:rFonts w:ascii="Century Gothic" w:hAnsi="Century Gothic"/>
        </w:rPr>
        <w:t> </w:t>
      </w:r>
    </w:p>
    <w:p w14:paraId="6D1CF3EE" w14:textId="77777777" w:rsidR="00253859" w:rsidRPr="00253859" w:rsidRDefault="00253859" w:rsidP="00253859">
      <w:pPr>
        <w:rPr>
          <w:rFonts w:ascii="Century Gothic" w:hAnsi="Century Gothic"/>
        </w:rPr>
      </w:pPr>
      <w:r w:rsidRPr="00253859">
        <w:rPr>
          <w:rFonts w:ascii="Century Gothic" w:hAnsi="Century Gothic"/>
        </w:rPr>
        <w:t xml:space="preserve">Note that individuals that are nationals of these countries but currently in the US validly, can remain in the US. </w:t>
      </w:r>
    </w:p>
    <w:p w14:paraId="09F8DD8D" w14:textId="709F20F9" w:rsidR="00253859" w:rsidRPr="00253859" w:rsidRDefault="00253859" w:rsidP="00253859">
      <w:pPr>
        <w:rPr>
          <w:rFonts w:ascii="Century Gothic" w:hAnsi="Century Gothic"/>
        </w:rPr>
      </w:pPr>
      <w:r w:rsidRPr="00253859">
        <w:rPr>
          <w:rFonts w:ascii="Century Gothic" w:hAnsi="Century Gothic"/>
        </w:rPr>
        <w:t xml:space="preserve"> As the ban develops and continues to be implemented, it is important to communicate the update to any potentially impacted travelers and discuss best strategies to mitigate risks with intended travel. It is also expected that clarifying information and guidelines will continue to be shared in the coming days. </w:t>
      </w:r>
    </w:p>
    <w:p w14:paraId="3F066373" w14:textId="77777777" w:rsidR="00253859" w:rsidRDefault="00253859" w:rsidP="000D40D3">
      <w:pPr>
        <w:rPr>
          <w:rFonts w:ascii="Century Gothic" w:hAnsi="Century Gothic"/>
          <w:b/>
          <w:bCs/>
          <w:u w:val="single"/>
        </w:rPr>
      </w:pPr>
    </w:p>
    <w:p w14:paraId="38D8DE47" w14:textId="7D01898A" w:rsidR="00F250A6" w:rsidRDefault="00F250A6" w:rsidP="000D40D3">
      <w:pPr>
        <w:rPr>
          <w:rFonts w:ascii="Century Gothic" w:hAnsi="Century Gothic"/>
          <w:b/>
          <w:bCs/>
          <w:u w:val="single"/>
        </w:rPr>
      </w:pPr>
      <w:r>
        <w:rPr>
          <w:rFonts w:ascii="Century Gothic" w:hAnsi="Century Gothic"/>
          <w:b/>
          <w:bCs/>
          <w:u w:val="single"/>
        </w:rPr>
        <w:lastRenderedPageBreak/>
        <w:t>Student Visa Interviews Paused</w:t>
      </w:r>
    </w:p>
    <w:p w14:paraId="79106B0C" w14:textId="244679B8" w:rsidR="00F250A6" w:rsidRDefault="00F250A6" w:rsidP="000D40D3">
      <w:pPr>
        <w:rPr>
          <w:rFonts w:ascii="Century Gothic" w:hAnsi="Century Gothic"/>
        </w:rPr>
      </w:pPr>
      <w:r>
        <w:rPr>
          <w:rFonts w:ascii="Century Gothic" w:hAnsi="Century Gothic"/>
        </w:rPr>
        <w:t xml:space="preserve">The Trump Administration has paused student visa interviews </w:t>
      </w:r>
      <w:r w:rsidR="00E51D35">
        <w:rPr>
          <w:rFonts w:ascii="Century Gothic" w:hAnsi="Century Gothic"/>
        </w:rPr>
        <w:t xml:space="preserve">for new F-1, J-1, and M-1 visa holders </w:t>
      </w:r>
      <w:r>
        <w:rPr>
          <w:rFonts w:ascii="Century Gothic" w:hAnsi="Century Gothic"/>
        </w:rPr>
        <w:t xml:space="preserve">while it creates a new policy for screening applicants’ social media profiles. No information has been provided by the State Department to comment on the duration of the interview pause. </w:t>
      </w:r>
    </w:p>
    <w:p w14:paraId="194B953B" w14:textId="6FFE3B2E" w:rsidR="00F250A6" w:rsidRDefault="00F250A6" w:rsidP="000D40D3">
      <w:pPr>
        <w:rPr>
          <w:rFonts w:ascii="Century Gothic" w:hAnsi="Century Gothic"/>
        </w:rPr>
      </w:pPr>
      <w:r>
        <w:rPr>
          <w:rFonts w:ascii="Century Gothic" w:hAnsi="Century Gothic"/>
        </w:rPr>
        <w:t xml:space="preserve">Additionally, the Administration has also released plans to aggressively revoke visas of Chinese national students. And, potentially to restrict post-graduate employment authorization for international students. No further information has been released. </w:t>
      </w:r>
    </w:p>
    <w:p w14:paraId="0902513E" w14:textId="54B31922" w:rsidR="00C05F0B" w:rsidRPr="00F250A6" w:rsidRDefault="00C05F0B" w:rsidP="000D40D3">
      <w:pPr>
        <w:rPr>
          <w:rFonts w:ascii="Century Gothic" w:hAnsi="Century Gothic"/>
        </w:rPr>
      </w:pPr>
      <w:r>
        <w:rPr>
          <w:rFonts w:ascii="Century Gothic" w:hAnsi="Century Gothic"/>
        </w:rPr>
        <w:t xml:space="preserve">Finally, The Trump Administration has also issued a ban to visa issuance and entry of foreign nationals that are seeking to enter the United States in F, M or J status in order to attend Harvard University. This ban related to Harvard University is in effect immediately and expected to last six months initially. </w:t>
      </w:r>
    </w:p>
    <w:p w14:paraId="3A586C3E" w14:textId="317A3891" w:rsidR="00A24E19" w:rsidRDefault="00A24E19" w:rsidP="000D40D3">
      <w:pPr>
        <w:rPr>
          <w:rFonts w:ascii="Century Gothic" w:hAnsi="Century Gothic"/>
          <w:b/>
          <w:bCs/>
          <w:u w:val="single"/>
        </w:rPr>
      </w:pPr>
      <w:r>
        <w:rPr>
          <w:rFonts w:ascii="Century Gothic" w:hAnsi="Century Gothic"/>
          <w:b/>
          <w:bCs/>
          <w:u w:val="single"/>
        </w:rPr>
        <w:t xml:space="preserve">“Big, Beautiful Bill” Includes </w:t>
      </w:r>
      <w:r w:rsidR="00E34EE1">
        <w:rPr>
          <w:rFonts w:ascii="Century Gothic" w:hAnsi="Century Gothic"/>
          <w:b/>
          <w:bCs/>
          <w:u w:val="single"/>
        </w:rPr>
        <w:t xml:space="preserve">$150B in </w:t>
      </w:r>
      <w:r>
        <w:rPr>
          <w:rFonts w:ascii="Century Gothic" w:hAnsi="Century Gothic"/>
          <w:b/>
          <w:bCs/>
          <w:u w:val="single"/>
        </w:rPr>
        <w:t xml:space="preserve">Immigration Enforcement </w:t>
      </w:r>
      <w:r w:rsidR="00E34EE1">
        <w:rPr>
          <w:rFonts w:ascii="Century Gothic" w:hAnsi="Century Gothic"/>
          <w:b/>
          <w:bCs/>
          <w:u w:val="single"/>
        </w:rPr>
        <w:t>Spending</w:t>
      </w:r>
    </w:p>
    <w:p w14:paraId="58B79687" w14:textId="6CC14AA7" w:rsidR="00A24E19" w:rsidRPr="00A24E19" w:rsidRDefault="00A24E19" w:rsidP="000D40D3">
      <w:pPr>
        <w:rPr>
          <w:rFonts w:ascii="Century Gothic" w:hAnsi="Century Gothic"/>
        </w:rPr>
      </w:pPr>
      <w:r>
        <w:rPr>
          <w:rFonts w:ascii="Century Gothic" w:hAnsi="Century Gothic"/>
        </w:rPr>
        <w:t xml:space="preserve">The One Big, Beautiful Bill Act </w:t>
      </w:r>
      <w:r w:rsidR="00E34EE1">
        <w:rPr>
          <w:rFonts w:ascii="Century Gothic" w:hAnsi="Century Gothic"/>
        </w:rPr>
        <w:t xml:space="preserve">has passed in the House and now heads to the Senate. The tax and spending bill does feature spending allocated to immigration enforcement, totaling $150 billion in funds. This includes </w:t>
      </w:r>
      <w:r w:rsidR="00EA1BB8">
        <w:rPr>
          <w:rFonts w:ascii="Century Gothic" w:hAnsi="Century Gothic"/>
        </w:rPr>
        <w:t xml:space="preserve">money for the hiring of </w:t>
      </w:r>
      <w:r w:rsidR="00E34EE1">
        <w:rPr>
          <w:rFonts w:ascii="Century Gothic" w:hAnsi="Century Gothic"/>
        </w:rPr>
        <w:t>new immigration enforcement agents</w:t>
      </w:r>
      <w:r w:rsidR="00EA1BB8">
        <w:rPr>
          <w:rFonts w:ascii="Century Gothic" w:hAnsi="Century Gothic"/>
        </w:rPr>
        <w:t xml:space="preserve"> and money for</w:t>
      </w:r>
      <w:r w:rsidR="00E34EE1">
        <w:rPr>
          <w:rFonts w:ascii="Century Gothic" w:hAnsi="Century Gothic"/>
        </w:rPr>
        <w:t xml:space="preserve"> the construction of a physical barrier along the U.S. southern border. The bill also features new fees on certain migrant asylum applications and humanitarian protections. </w:t>
      </w:r>
    </w:p>
    <w:p w14:paraId="075A9430" w14:textId="6D3D600F" w:rsidR="00A24E19" w:rsidRPr="00A24E19" w:rsidRDefault="00A24E19" w:rsidP="000D40D3">
      <w:pPr>
        <w:rPr>
          <w:rFonts w:ascii="Century Gothic" w:hAnsi="Century Gothic"/>
          <w:b/>
          <w:bCs/>
          <w:u w:val="single"/>
        </w:rPr>
      </w:pPr>
      <w:r w:rsidRPr="00A24E19">
        <w:rPr>
          <w:rFonts w:ascii="Century Gothic" w:hAnsi="Century Gothic"/>
          <w:b/>
          <w:bCs/>
          <w:u w:val="single"/>
        </w:rPr>
        <w:t>Supreme Court Ruling Opens Opportunities for More Deportations</w:t>
      </w:r>
    </w:p>
    <w:p w14:paraId="6D1F921C" w14:textId="02D1C6C2" w:rsidR="00A24E19" w:rsidRPr="00A24E19" w:rsidRDefault="00A24E19" w:rsidP="000D40D3">
      <w:pPr>
        <w:rPr>
          <w:rFonts w:ascii="Century Gothic" w:hAnsi="Century Gothic"/>
        </w:rPr>
      </w:pPr>
      <w:r w:rsidRPr="00A24E19">
        <w:rPr>
          <w:rFonts w:ascii="Century Gothic" w:hAnsi="Century Gothic"/>
        </w:rPr>
        <w:t xml:space="preserve">A US Supreme Court decision has cleared the way for the Trump Administration to end </w:t>
      </w:r>
      <w:r w:rsidR="007C65BF">
        <w:rPr>
          <w:rFonts w:ascii="Century Gothic" w:hAnsi="Century Gothic"/>
        </w:rPr>
        <w:t xml:space="preserve">protections for approximately 500,000 migrants from Cuba, Haiti, Nicaragua, and Venezuela. The protections were originally put in place via </w:t>
      </w:r>
      <w:r w:rsidRPr="00A24E19">
        <w:rPr>
          <w:rFonts w:ascii="Century Gothic" w:hAnsi="Century Gothic"/>
        </w:rPr>
        <w:t xml:space="preserve">the Biden-era “CHNV Program.” This program had </w:t>
      </w:r>
      <w:r>
        <w:rPr>
          <w:rFonts w:ascii="Century Gothic" w:hAnsi="Century Gothic"/>
        </w:rPr>
        <w:t xml:space="preserve">provided legal protections for migrants from Cuba, Haiti, Nicaragua, and Venezuela. </w:t>
      </w:r>
      <w:r w:rsidR="007C65BF">
        <w:rPr>
          <w:rFonts w:ascii="Century Gothic" w:hAnsi="Century Gothic"/>
        </w:rPr>
        <w:t xml:space="preserve">The Supreme Court decision came in an emergency appeal by the Trump Administration to lift an injunction whereby a lower-court had paused the ability of the Trump Administration to end the status of protected migrants while an underlying lawsuit was litigated in the lower-court. In a separate case, the Supreme Court also has allowed the Administration to revoke temporary legal status for 350,000 Venezuelan migrants. </w:t>
      </w:r>
    </w:p>
    <w:bookmarkEnd w:id="0"/>
    <w:p w14:paraId="2350AC5E" w14:textId="37D2D0B2" w:rsidR="00A24E19" w:rsidRDefault="00A24E19" w:rsidP="000D40D3">
      <w:pPr>
        <w:rPr>
          <w:rFonts w:ascii="Century Gothic" w:hAnsi="Century Gothic"/>
          <w:i/>
          <w:iCs/>
        </w:rPr>
      </w:pPr>
    </w:p>
    <w:p w14:paraId="5D449154" w14:textId="200CBA38" w:rsidR="00AC7852" w:rsidRDefault="00AC7852" w:rsidP="000D40D3">
      <w:pPr>
        <w:rPr>
          <w:rFonts w:ascii="Century Gothic" w:hAnsi="Century Gothic"/>
          <w:i/>
          <w:iCs/>
          <w:highlight w:val="yellow"/>
        </w:rPr>
      </w:pPr>
      <w:r>
        <w:rPr>
          <w:rFonts w:ascii="Century Gothic" w:hAnsi="Century Gothic"/>
          <w:i/>
          <w:iCs/>
          <w:highlight w:val="yellow"/>
        </w:rPr>
        <w:t>April 9, 2025</w:t>
      </w:r>
    </w:p>
    <w:p w14:paraId="0A919C09" w14:textId="66D307D2" w:rsidR="00521F7F" w:rsidRDefault="004A11B6" w:rsidP="000D40D3">
      <w:pPr>
        <w:rPr>
          <w:rFonts w:ascii="Century Gothic" w:hAnsi="Century Gothic"/>
          <w:b/>
          <w:bCs/>
          <w:u w:val="single"/>
        </w:rPr>
      </w:pPr>
      <w:r>
        <w:rPr>
          <w:rFonts w:ascii="Century Gothic" w:hAnsi="Century Gothic"/>
          <w:b/>
          <w:bCs/>
          <w:u w:val="single"/>
        </w:rPr>
        <w:t>REAL ID</w:t>
      </w:r>
      <w:r w:rsidR="00D578F8">
        <w:rPr>
          <w:rFonts w:ascii="Century Gothic" w:hAnsi="Century Gothic"/>
          <w:b/>
          <w:bCs/>
          <w:u w:val="single"/>
        </w:rPr>
        <w:t xml:space="preserve"> requirements approaching</w:t>
      </w:r>
    </w:p>
    <w:p w14:paraId="22575BD9" w14:textId="660D950B" w:rsidR="00D578F8" w:rsidRDefault="00D578F8" w:rsidP="000D40D3">
      <w:pPr>
        <w:rPr>
          <w:rFonts w:ascii="Century Gothic" w:hAnsi="Century Gothic"/>
        </w:rPr>
      </w:pPr>
      <w:r>
        <w:rPr>
          <w:rFonts w:ascii="Century Gothic" w:hAnsi="Century Gothic"/>
        </w:rPr>
        <w:t xml:space="preserve">Reminder! Next month, starting May 7, </w:t>
      </w:r>
      <w:r w:rsidR="004A11B6">
        <w:rPr>
          <w:rFonts w:ascii="Century Gothic" w:hAnsi="Century Gothic"/>
        </w:rPr>
        <w:t>REAL ID</w:t>
      </w:r>
      <w:r w:rsidR="00514FDC">
        <w:rPr>
          <w:rFonts w:ascii="Century Gothic" w:hAnsi="Century Gothic"/>
        </w:rPr>
        <w:t xml:space="preserve"> enforcement will commence. This means that travelers within the United States will need </w:t>
      </w:r>
      <w:r w:rsidR="008D34E7">
        <w:rPr>
          <w:rFonts w:ascii="Century Gothic" w:hAnsi="Century Gothic"/>
        </w:rPr>
        <w:t xml:space="preserve">to obtain a REAL ID compliant driver’s license or ID card to be used for federal purposes, including boarding commercial flights. </w:t>
      </w:r>
    </w:p>
    <w:p w14:paraId="36EB509A" w14:textId="6CD9E2B6" w:rsidR="00F768EA" w:rsidRPr="00D578F8" w:rsidRDefault="00F768EA" w:rsidP="000D40D3">
      <w:pPr>
        <w:rPr>
          <w:rFonts w:ascii="Century Gothic" w:hAnsi="Century Gothic"/>
        </w:rPr>
      </w:pPr>
      <w:r>
        <w:rPr>
          <w:rFonts w:ascii="Century Gothic" w:hAnsi="Century Gothic"/>
        </w:rPr>
        <w:lastRenderedPageBreak/>
        <w:t xml:space="preserve">REAL ID </w:t>
      </w:r>
      <w:r w:rsidR="00D721E6">
        <w:rPr>
          <w:rFonts w:ascii="Century Gothic" w:hAnsi="Century Gothic"/>
        </w:rPr>
        <w:t xml:space="preserve">application procedures may vary by state. </w:t>
      </w:r>
    </w:p>
    <w:p w14:paraId="6ADAA3BE" w14:textId="16A9C906" w:rsidR="00AC7852" w:rsidRPr="00AC7852" w:rsidRDefault="00AC7852" w:rsidP="000D40D3">
      <w:pPr>
        <w:rPr>
          <w:rFonts w:ascii="Century Gothic" w:hAnsi="Century Gothic"/>
          <w:b/>
          <w:bCs/>
          <w:u w:val="single"/>
        </w:rPr>
      </w:pPr>
      <w:r w:rsidRPr="00AC7852">
        <w:rPr>
          <w:rFonts w:ascii="Century Gothic" w:hAnsi="Century Gothic"/>
          <w:b/>
          <w:bCs/>
          <w:u w:val="single"/>
        </w:rPr>
        <w:t>Students Have Visas Revoked and Could Face Deportation</w:t>
      </w:r>
    </w:p>
    <w:p w14:paraId="3ECA229F" w14:textId="6AA37B2A" w:rsidR="00AC7852" w:rsidRDefault="00AC7852" w:rsidP="000D40D3">
      <w:pPr>
        <w:rPr>
          <w:rFonts w:ascii="Century Gothic" w:hAnsi="Century Gothic"/>
        </w:rPr>
      </w:pPr>
      <w:r>
        <w:rPr>
          <w:rFonts w:ascii="Century Gothic" w:hAnsi="Century Gothic"/>
        </w:rPr>
        <w:t xml:space="preserve">Almost 150 international students have been stripped of their right to remain in the US. Visas have been revoked due to protesting US policies, specifically regarding the Israel-Hamas war. There are also reports that some of the visas have been revoked due to criminal infractions, such as speeding tickets or DUIs. Students or employees on F-1 visas should have heightened awareness of potential status complications due to infractions or political speech. </w:t>
      </w:r>
    </w:p>
    <w:p w14:paraId="023512EE" w14:textId="1B1716BE" w:rsidR="007C5892" w:rsidRDefault="007C5892" w:rsidP="000D40D3">
      <w:pPr>
        <w:rPr>
          <w:rFonts w:ascii="Century Gothic" w:hAnsi="Century Gothic"/>
        </w:rPr>
      </w:pPr>
      <w:r>
        <w:rPr>
          <w:rFonts w:ascii="Century Gothic" w:hAnsi="Century Gothic"/>
        </w:rPr>
        <w:t xml:space="preserve">US Secretary of State Marco Rubio said that he has revoked 300 visas, including students, visitors, and others. He cites foreign policy views or criminal activity as the reason for the revocation. </w:t>
      </w:r>
    </w:p>
    <w:p w14:paraId="50CFF89A" w14:textId="11A623C2" w:rsidR="007C5892" w:rsidRDefault="007C5892" w:rsidP="000D40D3">
      <w:pPr>
        <w:rPr>
          <w:rFonts w:ascii="Century Gothic" w:hAnsi="Century Gothic"/>
        </w:rPr>
      </w:pPr>
      <w:r>
        <w:rPr>
          <w:rFonts w:ascii="Century Gothic" w:hAnsi="Century Gothic"/>
        </w:rPr>
        <w:t xml:space="preserve">US residents with green cards are also at risk of being stripped of their status as a result of policy views, political statements or activity, or criminal charges. </w:t>
      </w:r>
    </w:p>
    <w:p w14:paraId="6BFC7757" w14:textId="13BF880F" w:rsidR="00E00917" w:rsidRPr="00E00917" w:rsidRDefault="00E00917" w:rsidP="000D40D3">
      <w:pPr>
        <w:rPr>
          <w:rFonts w:ascii="Century Gothic" w:hAnsi="Century Gothic"/>
          <w:b/>
          <w:bCs/>
          <w:u w:val="single"/>
        </w:rPr>
      </w:pPr>
      <w:r w:rsidRPr="00E00917">
        <w:rPr>
          <w:rFonts w:ascii="Century Gothic" w:hAnsi="Century Gothic"/>
          <w:b/>
          <w:bCs/>
          <w:u w:val="single"/>
        </w:rPr>
        <w:t>USCIS To Recognize Only Two Sexes on Immigration Forms</w:t>
      </w:r>
    </w:p>
    <w:p w14:paraId="63626F1D" w14:textId="0BC57308" w:rsidR="00E00917" w:rsidRDefault="00E00917" w:rsidP="000D40D3">
      <w:pPr>
        <w:rPr>
          <w:rFonts w:ascii="Century Gothic" w:hAnsi="Century Gothic"/>
        </w:rPr>
      </w:pPr>
      <w:r>
        <w:rPr>
          <w:rFonts w:ascii="Century Gothic" w:hAnsi="Century Gothic"/>
        </w:rPr>
        <w:t xml:space="preserve">USCIS announced it will no longer offer a third gender option alongside male and female on its forms. According to USCIS, “(the Agency) will only recognize two biological sexes – make and female.” The policy further cites President Trump’s Executive Order signed in January on this topic. Previously, applicants could mark an “X” gender on forms. Applicants could experience processing delays if they do not select genders that match with their </w:t>
      </w:r>
      <w:r w:rsidR="00672A0E">
        <w:rPr>
          <w:rFonts w:ascii="Century Gothic" w:hAnsi="Century Gothic"/>
        </w:rPr>
        <w:t>government</w:t>
      </w:r>
      <w:r>
        <w:rPr>
          <w:rFonts w:ascii="Century Gothic" w:hAnsi="Century Gothic"/>
        </w:rPr>
        <w:t xml:space="preserve"> IDs. </w:t>
      </w:r>
    </w:p>
    <w:p w14:paraId="2BAF8F0A" w14:textId="330D8BBC" w:rsidR="00774745" w:rsidRPr="00774745" w:rsidRDefault="00774745" w:rsidP="000D40D3">
      <w:pPr>
        <w:rPr>
          <w:rFonts w:ascii="Century Gothic" w:hAnsi="Century Gothic"/>
          <w:b/>
          <w:bCs/>
          <w:u w:val="single"/>
        </w:rPr>
      </w:pPr>
      <w:r w:rsidRPr="00774745">
        <w:rPr>
          <w:rFonts w:ascii="Century Gothic" w:hAnsi="Century Gothic"/>
          <w:b/>
          <w:bCs/>
          <w:u w:val="single"/>
        </w:rPr>
        <w:t>H-2B Cap Reached for FY 2025</w:t>
      </w:r>
    </w:p>
    <w:p w14:paraId="5B26D57D" w14:textId="2372186A" w:rsidR="00774745" w:rsidRDefault="00774745" w:rsidP="000D40D3">
      <w:pPr>
        <w:rPr>
          <w:rFonts w:ascii="Century Gothic" w:hAnsi="Century Gothic"/>
        </w:rPr>
      </w:pPr>
      <w:r>
        <w:rPr>
          <w:rFonts w:ascii="Century Gothic" w:hAnsi="Century Gothic"/>
        </w:rPr>
        <w:t xml:space="preserve">USCIS announced </w:t>
      </w:r>
      <w:r w:rsidR="0041282C">
        <w:rPr>
          <w:rFonts w:ascii="Century Gothic" w:hAnsi="Century Gothic"/>
        </w:rPr>
        <w:t>it reached the H-1B cap for the second half of FY 2025. Now, filing dates for supplemental H-2B visas</w:t>
      </w:r>
      <w:r w:rsidR="005B1377">
        <w:rPr>
          <w:rFonts w:ascii="Century Gothic" w:hAnsi="Century Gothic"/>
        </w:rPr>
        <w:t xml:space="preserve">, can be granted through a temporary license. </w:t>
      </w:r>
    </w:p>
    <w:p w14:paraId="692EF262" w14:textId="5DB71F7C" w:rsidR="00672A0E" w:rsidRPr="00AC7852" w:rsidRDefault="00672A0E" w:rsidP="000D40D3">
      <w:pPr>
        <w:rPr>
          <w:rFonts w:ascii="Century Gothic" w:hAnsi="Century Gothic"/>
        </w:rPr>
      </w:pPr>
      <w:r>
        <w:rPr>
          <w:rFonts w:ascii="Century Gothic" w:hAnsi="Century Gothic"/>
        </w:rPr>
        <w:t xml:space="preserve">H-2Bs are used by companies and staffing companies that utilize seasonal or short-term labor. </w:t>
      </w:r>
    </w:p>
    <w:p w14:paraId="42D81DDC" w14:textId="5D215EBD" w:rsidR="00AC7852" w:rsidRDefault="008D1AC5" w:rsidP="000D40D3">
      <w:pPr>
        <w:rPr>
          <w:rFonts w:ascii="Century Gothic" w:hAnsi="Century Gothic"/>
          <w:i/>
          <w:iCs/>
          <w:highlight w:val="yellow"/>
        </w:rPr>
      </w:pPr>
      <w:r>
        <w:rPr>
          <w:rFonts w:ascii="Century Gothic" w:hAnsi="Century Gothic"/>
          <w:i/>
          <w:iCs/>
          <w:highlight w:val="yellow"/>
        </w:rPr>
        <w:t>April 2, 2025</w:t>
      </w:r>
    </w:p>
    <w:p w14:paraId="2E068CDE" w14:textId="3AA47905" w:rsidR="00921898" w:rsidRPr="00AC7852" w:rsidRDefault="00921898" w:rsidP="00921898">
      <w:pPr>
        <w:rPr>
          <w:rFonts w:ascii="Century Gothic" w:hAnsi="Century Gothic"/>
          <w:b/>
          <w:bCs/>
          <w:u w:val="single"/>
        </w:rPr>
      </w:pPr>
      <w:r>
        <w:rPr>
          <w:rFonts w:ascii="Century Gothic" w:hAnsi="Century Gothic"/>
          <w:b/>
          <w:bCs/>
          <w:u w:val="single"/>
        </w:rPr>
        <w:t xml:space="preserve">Romania Inclusion in the </w:t>
      </w:r>
      <w:r w:rsidR="006039A3">
        <w:rPr>
          <w:rFonts w:ascii="Century Gothic" w:hAnsi="Century Gothic"/>
          <w:b/>
          <w:bCs/>
          <w:u w:val="single"/>
        </w:rPr>
        <w:t>Visa Waiver Program Paused</w:t>
      </w:r>
    </w:p>
    <w:p w14:paraId="7BDC2BA6" w14:textId="3FE7E62B" w:rsidR="008D1AC5" w:rsidRDefault="006039A3" w:rsidP="00921898">
      <w:pPr>
        <w:rPr>
          <w:rFonts w:ascii="Century Gothic" w:hAnsi="Century Gothic"/>
        </w:rPr>
      </w:pPr>
      <w:r>
        <w:rPr>
          <w:rFonts w:ascii="Century Gothic" w:hAnsi="Century Gothic"/>
        </w:rPr>
        <w:t xml:space="preserve">The US Department of Homeland Security (DHS) has paused the inclusion of Romania in the Visa Waiver Program (VWP), which was set to occur on or around March 31, 2025. </w:t>
      </w:r>
    </w:p>
    <w:p w14:paraId="492760EB" w14:textId="33EE6665" w:rsidR="006039A3" w:rsidRDefault="00856518" w:rsidP="00921898">
      <w:pPr>
        <w:rPr>
          <w:rFonts w:ascii="Century Gothic" w:hAnsi="Century Gothic"/>
        </w:rPr>
      </w:pPr>
      <w:r>
        <w:rPr>
          <w:rFonts w:ascii="Century Gothic" w:hAnsi="Century Gothic"/>
        </w:rPr>
        <w:t xml:space="preserve">The pause is due to a review of the country’s adherence to security requirements associated with the Visa Waiver Program. </w:t>
      </w:r>
    </w:p>
    <w:p w14:paraId="7997FE76" w14:textId="0D6CBC27" w:rsidR="00856518" w:rsidRDefault="00856518" w:rsidP="00921898">
      <w:pPr>
        <w:rPr>
          <w:rFonts w:ascii="Century Gothic" w:hAnsi="Century Gothic"/>
        </w:rPr>
      </w:pPr>
      <w:r>
        <w:rPr>
          <w:rFonts w:ascii="Century Gothic" w:hAnsi="Century Gothic"/>
        </w:rPr>
        <w:t xml:space="preserve">Until further notice, </w:t>
      </w:r>
      <w:r w:rsidR="00CD0E96">
        <w:rPr>
          <w:rFonts w:ascii="Century Gothic" w:hAnsi="Century Gothic"/>
        </w:rPr>
        <w:t xml:space="preserve">Romanian nationals will need to obtain a B-1/B-2 visa if they would like to </w:t>
      </w:r>
      <w:r w:rsidR="00D00F75">
        <w:rPr>
          <w:rFonts w:ascii="Century Gothic" w:hAnsi="Century Gothic"/>
        </w:rPr>
        <w:t xml:space="preserve">travel to the US as a visitor. </w:t>
      </w:r>
    </w:p>
    <w:p w14:paraId="28B56B94" w14:textId="6523FEB4" w:rsidR="0073406D" w:rsidRPr="00E20805" w:rsidRDefault="0073406D" w:rsidP="00921898">
      <w:pPr>
        <w:rPr>
          <w:rFonts w:ascii="Century Gothic" w:hAnsi="Century Gothic"/>
          <w:b/>
          <w:bCs/>
          <w:u w:val="single"/>
        </w:rPr>
      </w:pPr>
      <w:r w:rsidRPr="00E20805">
        <w:rPr>
          <w:rFonts w:ascii="Century Gothic" w:hAnsi="Century Gothic"/>
          <w:b/>
          <w:bCs/>
          <w:u w:val="single"/>
        </w:rPr>
        <w:t xml:space="preserve">H-1B Cap </w:t>
      </w:r>
      <w:r w:rsidR="00E20805" w:rsidRPr="00E20805">
        <w:rPr>
          <w:rFonts w:ascii="Century Gothic" w:hAnsi="Century Gothic"/>
          <w:b/>
          <w:bCs/>
          <w:u w:val="single"/>
        </w:rPr>
        <w:t>Met for FY 2026</w:t>
      </w:r>
    </w:p>
    <w:p w14:paraId="63F4AC92" w14:textId="00D86606" w:rsidR="00E20805" w:rsidRDefault="00E20805" w:rsidP="00921898">
      <w:pPr>
        <w:rPr>
          <w:rFonts w:ascii="Century Gothic" w:hAnsi="Century Gothic"/>
        </w:rPr>
      </w:pPr>
      <w:r>
        <w:rPr>
          <w:rFonts w:ascii="Century Gothic" w:hAnsi="Century Gothic"/>
        </w:rPr>
        <w:lastRenderedPageBreak/>
        <w:t xml:space="preserve">USCIS announced on March 31, </w:t>
      </w:r>
      <w:r w:rsidR="004D2660">
        <w:rPr>
          <w:rFonts w:ascii="Century Gothic" w:hAnsi="Century Gothic"/>
        </w:rPr>
        <w:t>2025,</w:t>
      </w:r>
      <w:r>
        <w:rPr>
          <w:rFonts w:ascii="Century Gothic" w:hAnsi="Century Gothic"/>
        </w:rPr>
        <w:t xml:space="preserve"> that it received </w:t>
      </w:r>
      <w:r w:rsidR="00B87763">
        <w:rPr>
          <w:rFonts w:ascii="Century Gothic" w:hAnsi="Century Gothic"/>
        </w:rPr>
        <w:t xml:space="preserve">enough H-1B registrations to meet the FY 2026 H-1B cap. </w:t>
      </w:r>
    </w:p>
    <w:p w14:paraId="17E217E1" w14:textId="4FFC68DE" w:rsidR="00B87763" w:rsidRPr="00921898" w:rsidRDefault="004D2660" w:rsidP="00921898">
      <w:pPr>
        <w:rPr>
          <w:rFonts w:ascii="Century Gothic" w:hAnsi="Century Gothic"/>
          <w:highlight w:val="yellow"/>
        </w:rPr>
      </w:pPr>
      <w:r>
        <w:rPr>
          <w:rFonts w:ascii="Century Gothic" w:hAnsi="Century Gothic"/>
        </w:rPr>
        <w:t xml:space="preserve">Those selected have been notified as of April 1, 2025. </w:t>
      </w:r>
      <w:r w:rsidR="00895327">
        <w:rPr>
          <w:rFonts w:ascii="Century Gothic" w:hAnsi="Century Gothic"/>
        </w:rPr>
        <w:t xml:space="preserve">Selected registrants have 90 days to file their H-1B cap selected petition. </w:t>
      </w:r>
    </w:p>
    <w:p w14:paraId="491C91AE" w14:textId="2A881D48" w:rsidR="000D40D3" w:rsidRDefault="000D40D3" w:rsidP="000D40D3">
      <w:pPr>
        <w:rPr>
          <w:rFonts w:ascii="Century Gothic" w:hAnsi="Century Gothic"/>
          <w:i/>
          <w:iCs/>
        </w:rPr>
      </w:pPr>
      <w:r w:rsidRPr="00020147">
        <w:rPr>
          <w:rFonts w:ascii="Century Gothic" w:hAnsi="Century Gothic"/>
          <w:i/>
          <w:iCs/>
          <w:highlight w:val="yellow"/>
        </w:rPr>
        <w:t>March 26, 2025</w:t>
      </w:r>
    </w:p>
    <w:p w14:paraId="7130067A" w14:textId="1A1CF4E9" w:rsidR="00020147" w:rsidRDefault="00020147" w:rsidP="000D40D3">
      <w:pPr>
        <w:rPr>
          <w:rFonts w:ascii="Century Gothic" w:hAnsi="Century Gothic"/>
          <w:b/>
          <w:bCs/>
          <w:u w:val="single"/>
        </w:rPr>
      </w:pPr>
      <w:r>
        <w:rPr>
          <w:rFonts w:ascii="Century Gothic" w:hAnsi="Century Gothic"/>
          <w:b/>
          <w:bCs/>
          <w:u w:val="single"/>
        </w:rPr>
        <w:t>Potential Travel Ban Memo leaked</w:t>
      </w:r>
    </w:p>
    <w:p w14:paraId="7C1E54FF" w14:textId="362E05DF" w:rsidR="00020147" w:rsidRDefault="00020147" w:rsidP="000D40D3">
      <w:pPr>
        <w:rPr>
          <w:rFonts w:ascii="Century Gothic" w:hAnsi="Century Gothic"/>
        </w:rPr>
      </w:pPr>
      <w:r>
        <w:rPr>
          <w:rFonts w:ascii="Century Gothic" w:hAnsi="Century Gothic"/>
        </w:rPr>
        <w:t xml:space="preserve">A memo considering travel restrictions for citizens over 40 countries was leaked. This confirms the potential of a new travel ban, as highly suspected since the inauguration of President Trump. </w:t>
      </w:r>
    </w:p>
    <w:p w14:paraId="17296668" w14:textId="3661021E" w:rsidR="00020147" w:rsidRDefault="00020147" w:rsidP="000D40D3">
      <w:pPr>
        <w:rPr>
          <w:rFonts w:ascii="Century Gothic" w:hAnsi="Century Gothic"/>
        </w:rPr>
      </w:pPr>
      <w:r>
        <w:rPr>
          <w:rFonts w:ascii="Century Gothic" w:hAnsi="Century Gothic"/>
        </w:rPr>
        <w:t xml:space="preserve">The memo lists countries in three different categories. The first group would include countries that would require a full visa suspension. The second group would consider countries that would face partial suspension and impact tourist and student visas. And the third group would involve suspension of visas after a 60-day grace period passed in which countries could implement changes to be removed from the list. </w:t>
      </w:r>
    </w:p>
    <w:p w14:paraId="31EE34FD" w14:textId="6B291D4B" w:rsidR="00020147" w:rsidRDefault="00020147" w:rsidP="000D40D3">
      <w:pPr>
        <w:rPr>
          <w:rFonts w:ascii="Century Gothic" w:hAnsi="Century Gothic"/>
        </w:rPr>
      </w:pPr>
      <w:r>
        <w:rPr>
          <w:rFonts w:ascii="Century Gothic" w:hAnsi="Century Gothic"/>
        </w:rPr>
        <w:t>Altogether, 41 countries are listed</w:t>
      </w:r>
      <w:r w:rsidR="00BE53F4">
        <w:rPr>
          <w:rFonts w:ascii="Century Gothic" w:hAnsi="Century Gothic"/>
        </w:rPr>
        <w:t xml:space="preserve"> with 10 countries in the first group, 5 in the second group, and 26 countries in the third group</w:t>
      </w:r>
      <w:r>
        <w:rPr>
          <w:rFonts w:ascii="Century Gothic" w:hAnsi="Century Gothic"/>
        </w:rPr>
        <w:t xml:space="preserve">. </w:t>
      </w:r>
    </w:p>
    <w:p w14:paraId="2CB39B36" w14:textId="249A8C9E" w:rsidR="00BE53F4" w:rsidRDefault="00BE53F4" w:rsidP="000D40D3">
      <w:pPr>
        <w:rPr>
          <w:rFonts w:ascii="Century Gothic" w:hAnsi="Century Gothic"/>
        </w:rPr>
      </w:pPr>
      <w:r>
        <w:rPr>
          <w:rFonts w:ascii="Century Gothic" w:hAnsi="Century Gothic"/>
        </w:rPr>
        <w:t>Those countries are:</w:t>
      </w:r>
    </w:p>
    <w:p w14:paraId="291CA641" w14:textId="7571119D" w:rsidR="00BE53F4" w:rsidRDefault="00BE53F4" w:rsidP="000D40D3">
      <w:pPr>
        <w:rPr>
          <w:rFonts w:ascii="Century Gothic" w:hAnsi="Century Gothic"/>
        </w:rPr>
      </w:pPr>
      <w:r>
        <w:rPr>
          <w:rFonts w:ascii="Century Gothic" w:hAnsi="Century Gothic"/>
        </w:rPr>
        <w:t>Group 1: Afghanistan, Iran, Syria, Cuba, and North Korea, Somalia, Sudan, Syria, Venezuela, and Yemen</w:t>
      </w:r>
    </w:p>
    <w:p w14:paraId="2C49D94D" w14:textId="592F9B53" w:rsidR="00BE53F4" w:rsidRDefault="00BE53F4" w:rsidP="000D40D3">
      <w:pPr>
        <w:rPr>
          <w:rFonts w:ascii="Century Gothic" w:hAnsi="Century Gothic"/>
        </w:rPr>
      </w:pPr>
      <w:r>
        <w:rPr>
          <w:rFonts w:ascii="Century Gothic" w:hAnsi="Century Gothic"/>
        </w:rPr>
        <w:t>Group 2: Eritrea, Haiti, Laos, Myanmar, and South Sudan</w:t>
      </w:r>
    </w:p>
    <w:p w14:paraId="4BF6F45C" w14:textId="5885CE74" w:rsidR="00BE53F4" w:rsidRPr="00020147" w:rsidRDefault="00BE53F4" w:rsidP="000D40D3">
      <w:pPr>
        <w:rPr>
          <w:rFonts w:ascii="Century Gothic" w:hAnsi="Century Gothic"/>
        </w:rPr>
      </w:pPr>
      <w:r>
        <w:rPr>
          <w:rFonts w:ascii="Century Gothic" w:hAnsi="Century Gothic"/>
        </w:rPr>
        <w:t xml:space="preserve">Group 3: Angola, Antigua and Barbuda, Belarus, Benin, Bhutan, Burkina Faso, Cabo Verde, Cambodia, Cameroon, Chad, Democratic Republic of the Congo, Dominica, Equatorial Guinea, Gambia, Liberia, Malawi, Mauritania, Pakistan, Republic of the Congo, Saint Kitts and Nevis, Saint Lucia, Sao Tome and Principe, Sierra Leone, East Timor, Turkmenistan, and Vanuatu. </w:t>
      </w:r>
    </w:p>
    <w:p w14:paraId="4EF640D3" w14:textId="0C63F162" w:rsidR="000D40D3" w:rsidRDefault="000D40D3" w:rsidP="000D40D3">
      <w:pPr>
        <w:rPr>
          <w:rFonts w:ascii="Century Gothic" w:hAnsi="Century Gothic"/>
          <w:b/>
          <w:bCs/>
          <w:u w:val="single"/>
        </w:rPr>
      </w:pPr>
      <w:r>
        <w:rPr>
          <w:rFonts w:ascii="Century Gothic" w:hAnsi="Century Gothic"/>
          <w:b/>
          <w:bCs/>
          <w:u w:val="single"/>
        </w:rPr>
        <w:t>Administration asks Supreme Court to Partly Allow Restrictions on Birthright Citizenship</w:t>
      </w:r>
    </w:p>
    <w:p w14:paraId="73121D45" w14:textId="104AD8B8" w:rsidR="000D40D3" w:rsidRDefault="000D40D3" w:rsidP="000D40D3">
      <w:pPr>
        <w:rPr>
          <w:rFonts w:ascii="Century Gothic" w:hAnsi="Century Gothic"/>
        </w:rPr>
      </w:pPr>
      <w:r>
        <w:rPr>
          <w:rFonts w:ascii="Century Gothic" w:hAnsi="Century Gothic"/>
        </w:rPr>
        <w:t>The Trump Administration petitioned the US Supreme Court to allow an Executive Order on birthright citizenship to partly take effect amidst legal challenges. The emergency petition argues that individual judges do not have the power to provide a nationwide effect to their district court rulings and that the rulings should only apply to the groups of people who have brought suit against the Executive Order. The Executive Order seeks to deny citizenship to those individuals born after February 19, 2025 whose parents are unlawfully present in the United States</w:t>
      </w:r>
      <w:r w:rsidR="00020147">
        <w:rPr>
          <w:rFonts w:ascii="Century Gothic" w:hAnsi="Century Gothic"/>
        </w:rPr>
        <w:t xml:space="preserve"> or in the US temporarily</w:t>
      </w:r>
      <w:r>
        <w:rPr>
          <w:rFonts w:ascii="Century Gothic" w:hAnsi="Century Gothic"/>
        </w:rPr>
        <w:t xml:space="preserve">. It also forbids US departments and agencies from issuing documents or accepting state documents recognizing citizenship for the child. </w:t>
      </w:r>
    </w:p>
    <w:p w14:paraId="1F9CDA0C" w14:textId="4382709F" w:rsidR="000D40D3" w:rsidRDefault="000D40D3" w:rsidP="000D40D3">
      <w:pPr>
        <w:rPr>
          <w:rFonts w:ascii="Century Gothic" w:hAnsi="Century Gothic"/>
        </w:rPr>
      </w:pPr>
      <w:r>
        <w:rPr>
          <w:rFonts w:ascii="Century Gothic" w:hAnsi="Century Gothic"/>
        </w:rPr>
        <w:t xml:space="preserve">After the Executive Order was signed, district courts in Maryland, Massachusetts, and Washington blocked the order and did so via a nationwide ban. </w:t>
      </w:r>
    </w:p>
    <w:p w14:paraId="47A06A38" w14:textId="205E569B" w:rsidR="000D40D3" w:rsidRDefault="000D40D3" w:rsidP="000D40D3">
      <w:pPr>
        <w:rPr>
          <w:rFonts w:ascii="Century Gothic" w:hAnsi="Century Gothic"/>
        </w:rPr>
      </w:pPr>
      <w:r>
        <w:rPr>
          <w:rFonts w:ascii="Century Gothic" w:hAnsi="Century Gothic"/>
        </w:rPr>
        <w:lastRenderedPageBreak/>
        <w:t xml:space="preserve">Employees being sponsored in the US </w:t>
      </w:r>
      <w:r w:rsidR="00020147">
        <w:rPr>
          <w:rFonts w:ascii="Century Gothic" w:hAnsi="Century Gothic"/>
        </w:rPr>
        <w:t>could be impacted by this Executive Order if it ever went into effect because it would mean that any children born to temporary work permit holders would not obtain automatic US citizenship and would require immigration sponsorship via their working parent(s).</w:t>
      </w:r>
    </w:p>
    <w:p w14:paraId="0965281F" w14:textId="26358621" w:rsidR="00020147" w:rsidRPr="00020147" w:rsidRDefault="00020147" w:rsidP="000D40D3">
      <w:pPr>
        <w:rPr>
          <w:rFonts w:ascii="Century Gothic" w:hAnsi="Century Gothic"/>
          <w:b/>
          <w:bCs/>
          <w:u w:val="single"/>
        </w:rPr>
      </w:pPr>
      <w:r w:rsidRPr="00020147">
        <w:rPr>
          <w:rFonts w:ascii="Century Gothic" w:hAnsi="Century Gothic"/>
          <w:b/>
          <w:bCs/>
          <w:u w:val="single"/>
        </w:rPr>
        <w:t>IRS Nears Deal with ICE</w:t>
      </w:r>
    </w:p>
    <w:p w14:paraId="0F4153A7" w14:textId="20CDA5F2" w:rsidR="00020147" w:rsidRPr="000D40D3" w:rsidRDefault="00020147" w:rsidP="000D40D3">
      <w:pPr>
        <w:rPr>
          <w:rFonts w:ascii="Century Gothic" w:hAnsi="Century Gothic"/>
        </w:rPr>
      </w:pPr>
      <w:r>
        <w:rPr>
          <w:rFonts w:ascii="Century Gothic" w:hAnsi="Century Gothic"/>
        </w:rPr>
        <w:t xml:space="preserve">The IRS and ICE could soon have a deal whereby the IRS will be able to share confidential taxpayer information with ICE to help bolster any investigations being conducted by ICE to assess potential immigrants with illegal status in the US. Section 6103 of the federal tax code prohibits the IRS to share confidential taxpayer information, however exceptions may exist for law enforcement agencies utilizing information for investigative purposes. </w:t>
      </w:r>
    </w:p>
    <w:p w14:paraId="7B3A3C05" w14:textId="4CE4B0C7" w:rsidR="003A1FDB" w:rsidRPr="00D36475" w:rsidRDefault="003A1FDB" w:rsidP="00800084">
      <w:pPr>
        <w:rPr>
          <w:rFonts w:ascii="Century Gothic" w:hAnsi="Century Gothic"/>
          <w:i/>
          <w:iCs/>
        </w:rPr>
      </w:pPr>
      <w:r w:rsidRPr="00D36475">
        <w:rPr>
          <w:rFonts w:ascii="Century Gothic" w:hAnsi="Century Gothic"/>
          <w:i/>
          <w:iCs/>
          <w:highlight w:val="yellow"/>
        </w:rPr>
        <w:t>March 1</w:t>
      </w:r>
      <w:r w:rsidR="007F14B7" w:rsidRPr="00D36475">
        <w:rPr>
          <w:rFonts w:ascii="Century Gothic" w:hAnsi="Century Gothic"/>
          <w:i/>
          <w:iCs/>
          <w:highlight w:val="yellow"/>
        </w:rPr>
        <w:t>4</w:t>
      </w:r>
      <w:r w:rsidRPr="00D36475">
        <w:rPr>
          <w:rFonts w:ascii="Century Gothic" w:hAnsi="Century Gothic"/>
          <w:i/>
          <w:iCs/>
          <w:highlight w:val="yellow"/>
        </w:rPr>
        <w:t>, 2025</w:t>
      </w:r>
    </w:p>
    <w:p w14:paraId="57973E54" w14:textId="13E189F5" w:rsidR="00E8210A" w:rsidRPr="00D36475" w:rsidRDefault="00867F25" w:rsidP="00800084">
      <w:pPr>
        <w:rPr>
          <w:rFonts w:ascii="Century Gothic" w:hAnsi="Century Gothic"/>
          <w:b/>
          <w:bCs/>
          <w:u w:val="single"/>
        </w:rPr>
      </w:pPr>
      <w:r w:rsidRPr="00D36475">
        <w:rPr>
          <w:rFonts w:ascii="Century Gothic" w:hAnsi="Century Gothic"/>
          <w:b/>
          <w:bCs/>
          <w:u w:val="single"/>
        </w:rPr>
        <w:t>Registration Requirement Announced</w:t>
      </w:r>
    </w:p>
    <w:p w14:paraId="6C71FC3A" w14:textId="3C81B5BF" w:rsidR="00E8210A" w:rsidRPr="00D36475" w:rsidRDefault="004D1A93" w:rsidP="00800084">
      <w:pPr>
        <w:rPr>
          <w:rFonts w:ascii="Century Gothic" w:hAnsi="Century Gothic"/>
        </w:rPr>
      </w:pPr>
      <w:r w:rsidRPr="00D36475">
        <w:rPr>
          <w:rFonts w:ascii="Century Gothic" w:hAnsi="Century Gothic"/>
        </w:rPr>
        <w:t>On March 12, DHS published an Interim Final Rule implementing the Alien Registration Requirement that was announced earlier in the year</w:t>
      </w:r>
      <w:r w:rsidR="001F79EC" w:rsidRPr="00D36475">
        <w:rPr>
          <w:rFonts w:ascii="Century Gothic" w:hAnsi="Century Gothic"/>
        </w:rPr>
        <w:t xml:space="preserve"> and associated with Executive Order 14159. The rule will take effect on April 11. </w:t>
      </w:r>
      <w:r w:rsidR="00911DF3" w:rsidRPr="00D36475">
        <w:rPr>
          <w:rFonts w:ascii="Century Gothic" w:hAnsi="Century Gothic"/>
        </w:rPr>
        <w:t xml:space="preserve">Main requirements associated with the rule are: </w:t>
      </w:r>
    </w:p>
    <w:p w14:paraId="12874DA2" w14:textId="78AEB2E1" w:rsidR="00911DF3" w:rsidRPr="00D36475" w:rsidRDefault="00911DF3" w:rsidP="00911DF3">
      <w:pPr>
        <w:pStyle w:val="ListParagraph"/>
        <w:numPr>
          <w:ilvl w:val="0"/>
          <w:numId w:val="2"/>
        </w:numPr>
        <w:rPr>
          <w:rFonts w:ascii="Century Gothic" w:hAnsi="Century Gothic"/>
        </w:rPr>
      </w:pPr>
      <w:r w:rsidRPr="00D36475">
        <w:rPr>
          <w:rFonts w:ascii="Century Gothic" w:hAnsi="Century Gothic"/>
        </w:rPr>
        <w:t xml:space="preserve">All foreign nationals 14 years of age or older who were not registered and fingerprinted when applying for a US visa and who remain in the US for 30 days or longer, must apply for registration and fingerprinting. </w:t>
      </w:r>
    </w:p>
    <w:p w14:paraId="706BE8F3" w14:textId="6D385FE9" w:rsidR="00911DF3" w:rsidRPr="00D36475" w:rsidRDefault="00911DF3" w:rsidP="00911DF3">
      <w:pPr>
        <w:pStyle w:val="ListParagraph"/>
        <w:numPr>
          <w:ilvl w:val="0"/>
          <w:numId w:val="2"/>
        </w:numPr>
        <w:rPr>
          <w:rFonts w:ascii="Century Gothic" w:hAnsi="Century Gothic"/>
        </w:rPr>
      </w:pPr>
      <w:r w:rsidRPr="00D36475">
        <w:rPr>
          <w:rFonts w:ascii="Century Gothic" w:hAnsi="Century Gothic"/>
        </w:rPr>
        <w:t>Parents and legal guardians for foreign nationals below the age of 14 must ensure they are registered</w:t>
      </w:r>
      <w:r w:rsidR="00DC0408" w:rsidRPr="00D36475">
        <w:rPr>
          <w:rFonts w:ascii="Century Gothic" w:hAnsi="Century Gothic"/>
        </w:rPr>
        <w:t xml:space="preserve"> on behalf of such children</w:t>
      </w:r>
      <w:r w:rsidRPr="00D36475">
        <w:rPr>
          <w:rFonts w:ascii="Century Gothic" w:hAnsi="Century Gothic"/>
        </w:rPr>
        <w:t xml:space="preserve">. </w:t>
      </w:r>
    </w:p>
    <w:p w14:paraId="2103106A" w14:textId="4CAA430E" w:rsidR="000F74C8" w:rsidRPr="00D36475" w:rsidRDefault="00911DF3" w:rsidP="000F74C8">
      <w:pPr>
        <w:pStyle w:val="ListParagraph"/>
        <w:numPr>
          <w:ilvl w:val="0"/>
          <w:numId w:val="2"/>
        </w:numPr>
        <w:rPr>
          <w:rFonts w:ascii="Century Gothic" w:hAnsi="Century Gothic"/>
        </w:rPr>
      </w:pPr>
      <w:r w:rsidRPr="00D36475">
        <w:rPr>
          <w:rFonts w:ascii="Century Gothic" w:hAnsi="Century Gothic"/>
        </w:rPr>
        <w:t>Within 30 days of reaching their 30</w:t>
      </w:r>
      <w:r w:rsidRPr="00D36475">
        <w:rPr>
          <w:rFonts w:ascii="Century Gothic" w:hAnsi="Century Gothic"/>
          <w:vertAlign w:val="superscript"/>
        </w:rPr>
        <w:t>th</w:t>
      </w:r>
      <w:r w:rsidRPr="00D36475">
        <w:rPr>
          <w:rFonts w:ascii="Century Gothic" w:hAnsi="Century Gothic"/>
        </w:rPr>
        <w:t xml:space="preserve"> birthday, all previously registered foreign nationals must apply for re-registration and be fingerprinted. </w:t>
      </w:r>
    </w:p>
    <w:p w14:paraId="0BA12466" w14:textId="5E18663B" w:rsidR="008A4513" w:rsidRPr="00D36475" w:rsidRDefault="008A4513" w:rsidP="008A4513">
      <w:pPr>
        <w:rPr>
          <w:rFonts w:ascii="Century Gothic" w:hAnsi="Century Gothic"/>
        </w:rPr>
      </w:pPr>
      <w:r w:rsidRPr="00D36475">
        <w:rPr>
          <w:rFonts w:ascii="Century Gothic" w:hAnsi="Century Gothic"/>
        </w:rPr>
        <w:t xml:space="preserve">A registration may be waived </w:t>
      </w:r>
      <w:r w:rsidR="00931B4C" w:rsidRPr="00D36475">
        <w:rPr>
          <w:rFonts w:ascii="Century Gothic" w:hAnsi="Century Gothic"/>
        </w:rPr>
        <w:t xml:space="preserve">in very limited circumstances. </w:t>
      </w:r>
    </w:p>
    <w:p w14:paraId="5D2B7D91" w14:textId="68F68438" w:rsidR="000F74C8" w:rsidRPr="00D36475" w:rsidRDefault="000F74C8" w:rsidP="000F74C8">
      <w:pPr>
        <w:rPr>
          <w:rFonts w:ascii="Century Gothic" w:hAnsi="Century Gothic"/>
        </w:rPr>
      </w:pPr>
      <w:r w:rsidRPr="00D36475">
        <w:rPr>
          <w:rFonts w:ascii="Century Gothic" w:hAnsi="Century Gothic"/>
        </w:rPr>
        <w:t xml:space="preserve">After a foreign national has registered and appeared for fingerprinting, </w:t>
      </w:r>
      <w:r w:rsidR="0094710E" w:rsidRPr="00D36475">
        <w:rPr>
          <w:rFonts w:ascii="Century Gothic" w:hAnsi="Century Gothic"/>
        </w:rPr>
        <w:t xml:space="preserve">evidence of such registration will be provided. Any foreign national over the age of 18 must carry and keep this evidence in their personal possession at all times. </w:t>
      </w:r>
    </w:p>
    <w:p w14:paraId="00E3C583" w14:textId="324A3800" w:rsidR="0094710E" w:rsidRPr="00D36475" w:rsidRDefault="0094710E" w:rsidP="000F74C8">
      <w:pPr>
        <w:rPr>
          <w:rFonts w:ascii="Century Gothic" w:hAnsi="Century Gothic"/>
        </w:rPr>
      </w:pPr>
      <w:r w:rsidRPr="00D36475">
        <w:rPr>
          <w:rFonts w:ascii="Century Gothic" w:hAnsi="Century Gothic"/>
        </w:rPr>
        <w:t xml:space="preserve">Note, registration does not create an immigration status, establish employment authorization, or provide any other right or benefit under U.S. immigration law. </w:t>
      </w:r>
    </w:p>
    <w:p w14:paraId="47D643B7" w14:textId="603F0364" w:rsidR="003A1FDB" w:rsidRPr="00D36475" w:rsidRDefault="003A1FDB" w:rsidP="00800084">
      <w:pPr>
        <w:rPr>
          <w:rFonts w:ascii="Century Gothic" w:hAnsi="Century Gothic"/>
          <w:b/>
          <w:bCs/>
          <w:u w:val="single"/>
        </w:rPr>
      </w:pPr>
      <w:r w:rsidRPr="00D36475">
        <w:rPr>
          <w:rFonts w:ascii="Century Gothic" w:hAnsi="Century Gothic"/>
          <w:b/>
          <w:bCs/>
          <w:u w:val="single"/>
        </w:rPr>
        <w:t>Social Media Information to be Collected</w:t>
      </w:r>
    </w:p>
    <w:p w14:paraId="15F58E3F" w14:textId="1A87C0EA" w:rsidR="003A1FDB" w:rsidRPr="00D36475" w:rsidRDefault="003A1FDB" w:rsidP="00800084">
      <w:pPr>
        <w:rPr>
          <w:rFonts w:ascii="Century Gothic" w:hAnsi="Century Gothic"/>
        </w:rPr>
      </w:pPr>
      <w:r w:rsidRPr="00D36475">
        <w:rPr>
          <w:rFonts w:ascii="Century Gothic" w:hAnsi="Century Gothic"/>
        </w:rPr>
        <w:t xml:space="preserve">The Trump Administration will begin monitoring social media activity of immigrants attempting to enter the U.S. This is in connection to the executive order protecting the U.S. from terrorism and national security threats and carrying out that order by full vetting and screenings of those seeking entry to the U.S. This could extend to visa applications and corporate travelers seeking entry. </w:t>
      </w:r>
    </w:p>
    <w:p w14:paraId="0AD056B5" w14:textId="77777777" w:rsidR="00F471E0" w:rsidRPr="00D36475" w:rsidRDefault="00F471E0" w:rsidP="00800084">
      <w:pPr>
        <w:rPr>
          <w:rFonts w:ascii="Century Gothic" w:hAnsi="Century Gothic"/>
        </w:rPr>
      </w:pPr>
    </w:p>
    <w:p w14:paraId="7A6F4622" w14:textId="11FDECC6" w:rsidR="003A1FDB" w:rsidRPr="00D36475" w:rsidRDefault="003A1FDB" w:rsidP="00800084">
      <w:pPr>
        <w:rPr>
          <w:rFonts w:ascii="Century Gothic" w:hAnsi="Century Gothic"/>
          <w:i/>
          <w:iCs/>
        </w:rPr>
      </w:pPr>
      <w:r w:rsidRPr="00D36475">
        <w:rPr>
          <w:rFonts w:ascii="Century Gothic" w:hAnsi="Century Gothic"/>
          <w:i/>
          <w:iCs/>
          <w:highlight w:val="yellow"/>
        </w:rPr>
        <w:lastRenderedPageBreak/>
        <w:t>February 26, 2025</w:t>
      </w:r>
    </w:p>
    <w:p w14:paraId="75311026" w14:textId="77777777" w:rsidR="0076452E" w:rsidRPr="00D36475" w:rsidRDefault="0076452E" w:rsidP="0076452E">
      <w:pPr>
        <w:rPr>
          <w:rFonts w:ascii="Century Gothic" w:hAnsi="Century Gothic"/>
          <w:b/>
          <w:bCs/>
          <w:u w:val="single"/>
        </w:rPr>
      </w:pPr>
      <w:r w:rsidRPr="00D36475">
        <w:rPr>
          <w:rFonts w:ascii="Century Gothic" w:hAnsi="Century Gothic"/>
          <w:b/>
          <w:bCs/>
          <w:u w:val="single"/>
        </w:rPr>
        <w:t>US In-Person Visa Interview Policy Tightened</w:t>
      </w:r>
    </w:p>
    <w:p w14:paraId="648ACD9C" w14:textId="7685124B" w:rsidR="0076452E" w:rsidRPr="00D36475" w:rsidRDefault="0076452E" w:rsidP="0076452E">
      <w:pPr>
        <w:rPr>
          <w:rFonts w:ascii="Century Gothic" w:hAnsi="Century Gothic"/>
        </w:rPr>
      </w:pPr>
      <w:r w:rsidRPr="00D36475">
        <w:rPr>
          <w:rFonts w:ascii="Century Gothic" w:hAnsi="Century Gothic"/>
        </w:rPr>
        <w:t xml:space="preserve">The U.S. Department of State updated information last week that visa renewal rules pertaining to interview waivers would be shifted and restricted. In particular, the eligibility for the Visa Interview Waiver would be reduced from 48 months to 12 months. Additionally, even if the timing requirement is met then applicants must be renewing their visa in the same category to be eligible for the interview waiver. From a timing perspective, this means that an individual with a visa stamp expiration date more than 12 months past will now have to attend a visa interview, even if they were otherwise eligible for an interview waiver. Moving the timing requirement from 48 months to 12 months represents a fairly significant change. </w:t>
      </w:r>
    </w:p>
    <w:p w14:paraId="3613F06F" w14:textId="77777777" w:rsidR="0076452E" w:rsidRPr="00D36475" w:rsidRDefault="0076452E" w:rsidP="0076452E">
      <w:pPr>
        <w:rPr>
          <w:rFonts w:ascii="Century Gothic" w:hAnsi="Century Gothic"/>
        </w:rPr>
      </w:pPr>
      <w:r w:rsidRPr="00D36475">
        <w:rPr>
          <w:rFonts w:ascii="Century Gothic" w:hAnsi="Century Gothic"/>
        </w:rPr>
        <w:t xml:space="preserve">These changes will undoubtedly impact popular visa categories, including H-1B and B1/B2, creating longer appointment wait times and more congestion at consulates abroad. </w:t>
      </w:r>
    </w:p>
    <w:p w14:paraId="1205E492" w14:textId="77777777" w:rsidR="0076452E" w:rsidRPr="00D36475" w:rsidRDefault="0076452E" w:rsidP="0076452E">
      <w:pPr>
        <w:rPr>
          <w:rFonts w:ascii="Century Gothic" w:hAnsi="Century Gothic"/>
        </w:rPr>
      </w:pPr>
      <w:r w:rsidRPr="00D36475">
        <w:rPr>
          <w:rFonts w:ascii="Century Gothic" w:hAnsi="Century Gothic"/>
        </w:rPr>
        <w:t xml:space="preserve">As a result, mobility professionals should carefully communicate visa waiver and stamp renewal protocols to foreign nationals working in the US and ensure that they are aware of the potential logistical challenges of securing appointments. Booking and attending appointments at the Consulate will add an additional layer to the visa renewal process, which could be challenging to manage in conjunction with international travel. It will also be important that mobility teams have a standard protocol for obtaining visa expiration dates and tracking/monitoring this and the 12-month grace period on behalf of the employee. Or, in the absence of that tracking mechanism for the employee, employers should clearly communicate the responsibility to the foreign national in their policies and updates. </w:t>
      </w:r>
    </w:p>
    <w:p w14:paraId="2A634753" w14:textId="721621CC" w:rsidR="00800084" w:rsidRPr="00D36475" w:rsidRDefault="00B772D0" w:rsidP="00800084">
      <w:pPr>
        <w:rPr>
          <w:rFonts w:ascii="Century Gothic" w:hAnsi="Century Gothic"/>
          <w:b/>
          <w:bCs/>
          <w:u w:val="single"/>
        </w:rPr>
      </w:pPr>
      <w:r w:rsidRPr="00D36475">
        <w:rPr>
          <w:rFonts w:ascii="Century Gothic" w:hAnsi="Century Gothic"/>
          <w:b/>
          <w:bCs/>
          <w:u w:val="single"/>
        </w:rPr>
        <w:t>Trump Announces</w:t>
      </w:r>
      <w:r w:rsidR="00801AD4" w:rsidRPr="00D36475">
        <w:rPr>
          <w:rFonts w:ascii="Century Gothic" w:hAnsi="Century Gothic"/>
          <w:b/>
          <w:bCs/>
          <w:u w:val="single"/>
        </w:rPr>
        <w:t xml:space="preserve"> Creation of</w:t>
      </w:r>
      <w:r w:rsidRPr="00D36475">
        <w:rPr>
          <w:rFonts w:ascii="Century Gothic" w:hAnsi="Century Gothic"/>
          <w:b/>
          <w:bCs/>
          <w:u w:val="single"/>
        </w:rPr>
        <w:t xml:space="preserve"> </w:t>
      </w:r>
      <w:r w:rsidR="00801AD4" w:rsidRPr="00D36475">
        <w:rPr>
          <w:rFonts w:ascii="Century Gothic" w:hAnsi="Century Gothic"/>
          <w:b/>
          <w:bCs/>
          <w:u w:val="single"/>
        </w:rPr>
        <w:t>“</w:t>
      </w:r>
      <w:r w:rsidRPr="00D36475">
        <w:rPr>
          <w:rFonts w:ascii="Century Gothic" w:hAnsi="Century Gothic"/>
          <w:b/>
          <w:bCs/>
          <w:u w:val="single"/>
        </w:rPr>
        <w:t>Gold Card</w:t>
      </w:r>
      <w:r w:rsidR="00801AD4" w:rsidRPr="00D36475">
        <w:rPr>
          <w:rFonts w:ascii="Century Gothic" w:hAnsi="Century Gothic"/>
          <w:b/>
          <w:bCs/>
          <w:u w:val="single"/>
        </w:rPr>
        <w:t xml:space="preserve">” </w:t>
      </w:r>
    </w:p>
    <w:p w14:paraId="4158A909" w14:textId="63A102F7" w:rsidR="00B772D0" w:rsidRPr="00D36475" w:rsidRDefault="00B772D0" w:rsidP="00800084">
      <w:pPr>
        <w:rPr>
          <w:rFonts w:ascii="Century Gothic" w:hAnsi="Century Gothic"/>
        </w:rPr>
      </w:pPr>
      <w:r w:rsidRPr="00D36475">
        <w:rPr>
          <w:rFonts w:ascii="Century Gothic" w:hAnsi="Century Gothic"/>
        </w:rPr>
        <w:t xml:space="preserve">This week, President Donald Trump announced a new visa program for investors – referenced as a “Gold Card.” Details of the plan are forthcoming, but President Trump in an interview with reporters said that the program would be available in the next couple of weeks. </w:t>
      </w:r>
    </w:p>
    <w:p w14:paraId="7950DF7F" w14:textId="551C3015" w:rsidR="00B772D0" w:rsidRPr="00D36475" w:rsidRDefault="00B772D0" w:rsidP="00800084">
      <w:pPr>
        <w:rPr>
          <w:rFonts w:ascii="Century Gothic" w:hAnsi="Century Gothic"/>
        </w:rPr>
      </w:pPr>
      <w:r w:rsidRPr="00D36475">
        <w:rPr>
          <w:rFonts w:ascii="Century Gothic" w:hAnsi="Century Gothic"/>
        </w:rPr>
        <w:t xml:space="preserve">The Gold Card would likely replace the current EB-5 program and is touted as requiring a $5 million USD investment in the US with such funds </w:t>
      </w:r>
      <w:r w:rsidR="003176E7" w:rsidRPr="00D36475">
        <w:rPr>
          <w:rFonts w:ascii="Century Gothic" w:hAnsi="Century Gothic"/>
        </w:rPr>
        <w:t>likely to be</w:t>
      </w:r>
      <w:r w:rsidRPr="00D36475">
        <w:rPr>
          <w:rFonts w:ascii="Century Gothic" w:hAnsi="Century Gothic"/>
        </w:rPr>
        <w:t xml:space="preserve"> remitted directly to the US Government. It is not known what other requirements will exist, but items discussed in President Trump’s interview mentioned that it is not necessarily required that the individual has any other commitments from an investment standpoint (ie, job creating or business creating) other than making the payment. </w:t>
      </w:r>
    </w:p>
    <w:p w14:paraId="46B7868E" w14:textId="43A4D97D" w:rsidR="00B772D0" w:rsidRPr="00D36475" w:rsidRDefault="003176E7" w:rsidP="00800084">
      <w:pPr>
        <w:rPr>
          <w:rFonts w:ascii="Century Gothic" w:hAnsi="Century Gothic"/>
        </w:rPr>
      </w:pPr>
      <w:r w:rsidRPr="00D36475">
        <w:rPr>
          <w:rFonts w:ascii="Century Gothic" w:hAnsi="Century Gothic"/>
        </w:rPr>
        <w:t>During</w:t>
      </w:r>
      <w:r w:rsidR="00B772D0" w:rsidRPr="00D36475">
        <w:rPr>
          <w:rFonts w:ascii="Century Gothic" w:hAnsi="Century Gothic"/>
        </w:rPr>
        <w:t xml:space="preserve"> the Gold Visa announcement, President Trump also </w:t>
      </w:r>
      <w:r w:rsidRPr="00D36475">
        <w:rPr>
          <w:rFonts w:ascii="Century Gothic" w:hAnsi="Century Gothic"/>
        </w:rPr>
        <w:t>referred</w:t>
      </w:r>
      <w:r w:rsidR="00B772D0" w:rsidRPr="00D36475">
        <w:rPr>
          <w:rFonts w:ascii="Century Gothic" w:hAnsi="Century Gothic"/>
        </w:rPr>
        <w:t xml:space="preserve"> to </w:t>
      </w:r>
      <w:r w:rsidRPr="00D36475">
        <w:rPr>
          <w:rFonts w:ascii="Century Gothic" w:hAnsi="Century Gothic"/>
        </w:rPr>
        <w:t>a potential</w:t>
      </w:r>
      <w:r w:rsidR="00B772D0" w:rsidRPr="00D36475">
        <w:rPr>
          <w:rFonts w:ascii="Century Gothic" w:hAnsi="Century Gothic"/>
        </w:rPr>
        <w:t xml:space="preserve"> opportunity that </w:t>
      </w:r>
      <w:r w:rsidRPr="00D36475">
        <w:rPr>
          <w:rFonts w:ascii="Century Gothic" w:hAnsi="Century Gothic"/>
        </w:rPr>
        <w:t>US employers</w:t>
      </w:r>
      <w:r w:rsidR="00B772D0" w:rsidRPr="00D36475">
        <w:rPr>
          <w:rFonts w:ascii="Century Gothic" w:hAnsi="Century Gothic"/>
        </w:rPr>
        <w:t xml:space="preserve"> could pay the Gold Visa cost on behalf of employees. Details of this are currently unknown as of the creation of this bulletin. </w:t>
      </w:r>
    </w:p>
    <w:p w14:paraId="222003F4" w14:textId="326524F7" w:rsidR="00B772D0" w:rsidRPr="00D36475" w:rsidRDefault="003176E7" w:rsidP="00800084">
      <w:pPr>
        <w:rPr>
          <w:rFonts w:ascii="Century Gothic" w:hAnsi="Century Gothic"/>
        </w:rPr>
      </w:pPr>
      <w:r w:rsidRPr="00D36475">
        <w:rPr>
          <w:rFonts w:ascii="Century Gothic" w:hAnsi="Century Gothic"/>
        </w:rPr>
        <w:lastRenderedPageBreak/>
        <w:t>It is worth noting that during</w:t>
      </w:r>
      <w:r w:rsidR="00801AD4" w:rsidRPr="00D36475">
        <w:rPr>
          <w:rFonts w:ascii="Century Gothic" w:hAnsi="Century Gothic"/>
        </w:rPr>
        <w:t xml:space="preserve"> the Gold Card announcement President Trump indicated a willingness to create additional pathways for employers to hire exceptional talent in the United States in an easier fashion than is currently available. </w:t>
      </w:r>
      <w:r w:rsidRPr="00D36475">
        <w:rPr>
          <w:rFonts w:ascii="Century Gothic" w:hAnsi="Century Gothic"/>
        </w:rPr>
        <w:t xml:space="preserve">This could lead to speculation for mobility professionals that there is some interest in maintaining or increasing employment-sponsored immigration levels. </w:t>
      </w:r>
    </w:p>
    <w:p w14:paraId="7A05D6FD" w14:textId="77777777" w:rsidR="003176E7" w:rsidRPr="00D36475" w:rsidRDefault="003176E7" w:rsidP="00800084">
      <w:pPr>
        <w:rPr>
          <w:rFonts w:ascii="Century Gothic" w:hAnsi="Century Gothic"/>
        </w:rPr>
      </w:pPr>
    </w:p>
    <w:p w14:paraId="698A5331" w14:textId="3F3688B7" w:rsidR="003176E7" w:rsidRPr="00D36475" w:rsidRDefault="00F958B2" w:rsidP="00800084">
      <w:pPr>
        <w:rPr>
          <w:rFonts w:ascii="Century Gothic" w:hAnsi="Century Gothic"/>
        </w:rPr>
      </w:pPr>
      <w:r w:rsidRPr="00D36475">
        <w:rPr>
          <w:rFonts w:ascii="Century Gothic" w:hAnsi="Century Gothic"/>
          <w:b/>
          <w:bCs/>
          <w:u w:val="single"/>
        </w:rPr>
        <w:t>Migrant Protections Put into Place by Biden Administration to be Paused</w:t>
      </w:r>
      <w:r w:rsidR="003176E7" w:rsidRPr="00D36475">
        <w:rPr>
          <w:rFonts w:ascii="Century Gothic" w:hAnsi="Century Gothic"/>
          <w:b/>
          <w:bCs/>
        </w:rPr>
        <w:t xml:space="preserve"> </w:t>
      </w:r>
      <w:r w:rsidR="005E6534" w:rsidRPr="00D36475">
        <w:rPr>
          <w:rFonts w:ascii="Century Gothic" w:hAnsi="Century Gothic"/>
        </w:rPr>
        <w:br/>
      </w:r>
      <w:r w:rsidR="003176E7" w:rsidRPr="00D36475">
        <w:rPr>
          <w:rFonts w:ascii="Century Gothic" w:hAnsi="Century Gothic"/>
        </w:rPr>
        <w:t xml:space="preserve">The Trump Administration has put a freeze in place for the following programs: Uniting for Ukraine, the Cubans, Haitians, Nicaraguans, and Venezuelans (CHNV) program, and a program for Colombians, Ecuadorians, Central Americans, Haitians, and Cubans who have U.S. citizen relatives and have filed a family-based green card. </w:t>
      </w:r>
    </w:p>
    <w:p w14:paraId="5C6F488E" w14:textId="12E135C2" w:rsidR="003176E7" w:rsidRPr="00D36475" w:rsidRDefault="003176E7" w:rsidP="00800084">
      <w:pPr>
        <w:rPr>
          <w:rFonts w:ascii="Century Gothic" w:hAnsi="Century Gothic"/>
        </w:rPr>
      </w:pPr>
      <w:r w:rsidRPr="00D36475">
        <w:rPr>
          <w:rFonts w:ascii="Century Gothic" w:hAnsi="Century Gothic"/>
        </w:rPr>
        <w:t xml:space="preserve">These were Biden Administration policies and will remain paused until the U.S. reviews any alleged fraud and vetting policies. </w:t>
      </w:r>
    </w:p>
    <w:p w14:paraId="5C606FA1" w14:textId="77777777" w:rsidR="00F958B2" w:rsidRPr="00D36475" w:rsidRDefault="00F958B2" w:rsidP="00800084">
      <w:pPr>
        <w:rPr>
          <w:rFonts w:ascii="Century Gothic" w:hAnsi="Century Gothic"/>
        </w:rPr>
      </w:pPr>
      <w:r w:rsidRPr="00D36475">
        <w:rPr>
          <w:rFonts w:ascii="Century Gothic" w:hAnsi="Century Gothic"/>
          <w:b/>
          <w:bCs/>
          <w:u w:val="single"/>
        </w:rPr>
        <w:t>Acting Director of ICE Reassigned</w:t>
      </w:r>
      <w:r w:rsidRPr="00D36475">
        <w:rPr>
          <w:rFonts w:ascii="Century Gothic" w:hAnsi="Century Gothic"/>
          <w:b/>
          <w:bCs/>
        </w:rPr>
        <w:t xml:space="preserve"> </w:t>
      </w:r>
      <w:r w:rsidR="005E6534" w:rsidRPr="00D36475">
        <w:rPr>
          <w:rFonts w:ascii="Century Gothic" w:hAnsi="Century Gothic"/>
        </w:rPr>
        <w:br/>
      </w:r>
      <w:r w:rsidRPr="00D36475">
        <w:rPr>
          <w:rFonts w:ascii="Century Gothic" w:hAnsi="Century Gothic"/>
        </w:rPr>
        <w:t xml:space="preserve">The current Acting Director of ICE, Caleb Vitello, has been reassigned and a replacement Director has yet to be named. Additionally, the Trump Administration selected Madison D. Sheahan to serve as the Deputy Director of ICE. </w:t>
      </w:r>
    </w:p>
    <w:p w14:paraId="6D9385E4" w14:textId="0E19CE27" w:rsidR="005E6534" w:rsidRPr="00D36475" w:rsidRDefault="00F958B2" w:rsidP="00800084">
      <w:pPr>
        <w:rPr>
          <w:rFonts w:ascii="Century Gothic" w:hAnsi="Century Gothic"/>
          <w:b/>
          <w:bCs/>
          <w:u w:val="single"/>
        </w:rPr>
      </w:pPr>
      <w:r w:rsidRPr="00D36475">
        <w:rPr>
          <w:rFonts w:ascii="Century Gothic" w:hAnsi="Century Gothic"/>
          <w:b/>
          <w:bCs/>
          <w:u w:val="single"/>
        </w:rPr>
        <w:t>IRS Agents Deputized</w:t>
      </w:r>
    </w:p>
    <w:p w14:paraId="04A2F42F" w14:textId="4205C2FC" w:rsidR="00F958B2" w:rsidRPr="00D36475" w:rsidRDefault="00F958B2" w:rsidP="00800084">
      <w:pPr>
        <w:rPr>
          <w:rFonts w:ascii="Century Gothic" w:hAnsi="Century Gothic"/>
        </w:rPr>
      </w:pPr>
      <w:r w:rsidRPr="00D36475">
        <w:rPr>
          <w:rFonts w:ascii="Century Gothic" w:hAnsi="Century Gothic"/>
        </w:rPr>
        <w:t xml:space="preserve">DSH Secretary Kristi Noem has deputized IRS employees and DOJ employees to help in immigration enforcement efforts. This will provide more resources to the US Government to enforce compliance within different facets of US immigration, including corporate sponsored immigration visa types. </w:t>
      </w:r>
    </w:p>
    <w:p w14:paraId="4D6A6487" w14:textId="77777777" w:rsidR="005E6534" w:rsidRPr="00D36475" w:rsidRDefault="005E6534" w:rsidP="00800084">
      <w:pPr>
        <w:rPr>
          <w:rFonts w:ascii="Century Gothic" w:hAnsi="Century Gothic"/>
        </w:rPr>
      </w:pPr>
    </w:p>
    <w:sectPr w:rsidR="005E6534" w:rsidRPr="00D3647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77357" w14:textId="77777777" w:rsidR="003552E4" w:rsidRDefault="003552E4" w:rsidP="00801AD4">
      <w:pPr>
        <w:spacing w:after="0" w:line="240" w:lineRule="auto"/>
      </w:pPr>
      <w:r>
        <w:separator/>
      </w:r>
    </w:p>
  </w:endnote>
  <w:endnote w:type="continuationSeparator" w:id="0">
    <w:p w14:paraId="00A0F4EB" w14:textId="77777777" w:rsidR="003552E4" w:rsidRDefault="003552E4" w:rsidP="00801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8384B" w14:textId="77777777" w:rsidR="003552E4" w:rsidRDefault="003552E4" w:rsidP="00801AD4">
      <w:pPr>
        <w:spacing w:after="0" w:line="240" w:lineRule="auto"/>
      </w:pPr>
      <w:r>
        <w:separator/>
      </w:r>
    </w:p>
  </w:footnote>
  <w:footnote w:type="continuationSeparator" w:id="0">
    <w:p w14:paraId="2D1C876D" w14:textId="77777777" w:rsidR="003552E4" w:rsidRDefault="003552E4" w:rsidP="00801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0F991" w14:textId="618DF2A0" w:rsidR="007F14B7" w:rsidRPr="00D36475" w:rsidRDefault="00A92369" w:rsidP="00A92369">
    <w:pPr>
      <w:pStyle w:val="Header"/>
      <w:rPr>
        <w:rFonts w:ascii="Century Gothic" w:hAnsi="Century Gothic"/>
      </w:rPr>
    </w:pPr>
    <w:r w:rsidRPr="00D36475">
      <w:rPr>
        <w:rFonts w:ascii="Century Gothic" w:hAnsi="Century Gothic"/>
      </w:rPr>
      <w:t xml:space="preserve">US Immigration Policy Updates </w:t>
    </w:r>
    <w:r w:rsidR="007F14B7" w:rsidRPr="00D36475">
      <w:rPr>
        <w:rFonts w:ascii="Century Gothic" w:hAnsi="Century Gothic"/>
      </w:rPr>
      <w:t>and Impacts to Corporate Mobility</w:t>
    </w:r>
  </w:p>
  <w:p w14:paraId="2AF61DF2" w14:textId="64138E2C" w:rsidR="00A92369" w:rsidRPr="00D36475" w:rsidRDefault="007F14B7" w:rsidP="00A92369">
    <w:pPr>
      <w:pStyle w:val="Header"/>
      <w:rPr>
        <w:rFonts w:ascii="Century Gothic" w:hAnsi="Century Gothic"/>
      </w:rPr>
    </w:pPr>
    <w:r w:rsidRPr="00D36475">
      <w:rPr>
        <w:rFonts w:ascii="Century Gothic" w:hAnsi="Century Gothic"/>
      </w:rPr>
      <w:t xml:space="preserve">Prepared by </w:t>
    </w:r>
    <w:r w:rsidR="00A92369" w:rsidRPr="00D36475">
      <w:rPr>
        <w:rFonts w:ascii="Century Gothic" w:hAnsi="Century Gothic"/>
      </w:rPr>
      <w:t>Aires Immigration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4B70"/>
    <w:multiLevelType w:val="hybridMultilevel"/>
    <w:tmpl w:val="51824DF8"/>
    <w:lvl w:ilvl="0" w:tplc="67C6718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35F77"/>
    <w:multiLevelType w:val="hybridMultilevel"/>
    <w:tmpl w:val="060A20C2"/>
    <w:lvl w:ilvl="0" w:tplc="599297C0">
      <w:numFmt w:val="bullet"/>
      <w:lvlText w:val="-"/>
      <w:lvlJc w:val="left"/>
      <w:pPr>
        <w:ind w:left="720" w:hanging="360"/>
      </w:pPr>
      <w:rPr>
        <w:rFonts w:ascii="Century Gothic" w:eastAsiaTheme="minorHAnsi"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510D0"/>
    <w:multiLevelType w:val="hybridMultilevel"/>
    <w:tmpl w:val="CB1EDCA4"/>
    <w:lvl w:ilvl="0" w:tplc="9E6E60A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D1FCF"/>
    <w:multiLevelType w:val="hybridMultilevel"/>
    <w:tmpl w:val="F1CCB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45079768">
    <w:abstractNumId w:val="0"/>
  </w:num>
  <w:num w:numId="2" w16cid:durableId="1241796368">
    <w:abstractNumId w:val="2"/>
  </w:num>
  <w:num w:numId="3" w16cid:durableId="301230879">
    <w:abstractNumId w:val="3"/>
  </w:num>
  <w:num w:numId="4" w16cid:durableId="2143844848">
    <w:abstractNumId w:val="1"/>
  </w:num>
  <w:num w:numId="5" w16cid:durableId="864365239">
    <w:abstractNumId w:val="3"/>
    <w:lvlOverride w:ilvl="0"/>
    <w:lvlOverride w:ilvl="1"/>
    <w:lvlOverride w:ilvl="2"/>
    <w:lvlOverride w:ilvl="3"/>
    <w:lvlOverride w:ilvl="4"/>
    <w:lvlOverride w:ilvl="5"/>
    <w:lvlOverride w:ilvl="6"/>
    <w:lvlOverride w:ilvl="7"/>
    <w:lvlOverride w:ilvl="8"/>
  </w:num>
  <w:num w:numId="6" w16cid:durableId="53466034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84"/>
    <w:rsid w:val="00020147"/>
    <w:rsid w:val="0004002F"/>
    <w:rsid w:val="000D40D3"/>
    <w:rsid w:val="000F74C8"/>
    <w:rsid w:val="001F79EC"/>
    <w:rsid w:val="00253859"/>
    <w:rsid w:val="00287C3A"/>
    <w:rsid w:val="003176E7"/>
    <w:rsid w:val="00326301"/>
    <w:rsid w:val="00340145"/>
    <w:rsid w:val="003552E4"/>
    <w:rsid w:val="003A1FDB"/>
    <w:rsid w:val="0041282C"/>
    <w:rsid w:val="004A11B6"/>
    <w:rsid w:val="004D1A93"/>
    <w:rsid w:val="004D2660"/>
    <w:rsid w:val="00514FDC"/>
    <w:rsid w:val="00521F7F"/>
    <w:rsid w:val="00574AC6"/>
    <w:rsid w:val="005B1377"/>
    <w:rsid w:val="005E6534"/>
    <w:rsid w:val="006039A3"/>
    <w:rsid w:val="00672A0E"/>
    <w:rsid w:val="006D069D"/>
    <w:rsid w:val="0073406D"/>
    <w:rsid w:val="0076452E"/>
    <w:rsid w:val="00774745"/>
    <w:rsid w:val="00784B4A"/>
    <w:rsid w:val="007C5892"/>
    <w:rsid w:val="007C65BF"/>
    <w:rsid w:val="007F14B7"/>
    <w:rsid w:val="00800084"/>
    <w:rsid w:val="00801AD4"/>
    <w:rsid w:val="00811C4E"/>
    <w:rsid w:val="00831843"/>
    <w:rsid w:val="00856518"/>
    <w:rsid w:val="00867F25"/>
    <w:rsid w:val="00895327"/>
    <w:rsid w:val="008A4513"/>
    <w:rsid w:val="008D1AC5"/>
    <w:rsid w:val="008D34E7"/>
    <w:rsid w:val="00911DF3"/>
    <w:rsid w:val="00921898"/>
    <w:rsid w:val="00931B4C"/>
    <w:rsid w:val="0094710E"/>
    <w:rsid w:val="00A24E19"/>
    <w:rsid w:val="00A44D35"/>
    <w:rsid w:val="00A92369"/>
    <w:rsid w:val="00AC7852"/>
    <w:rsid w:val="00AE2508"/>
    <w:rsid w:val="00B772D0"/>
    <w:rsid w:val="00B87763"/>
    <w:rsid w:val="00BA1BB5"/>
    <w:rsid w:val="00BE53F4"/>
    <w:rsid w:val="00C05F0B"/>
    <w:rsid w:val="00C422C1"/>
    <w:rsid w:val="00C46B71"/>
    <w:rsid w:val="00CB65D7"/>
    <w:rsid w:val="00CD0E96"/>
    <w:rsid w:val="00D00F75"/>
    <w:rsid w:val="00D36475"/>
    <w:rsid w:val="00D578F8"/>
    <w:rsid w:val="00D721E6"/>
    <w:rsid w:val="00DC0408"/>
    <w:rsid w:val="00E00917"/>
    <w:rsid w:val="00E20805"/>
    <w:rsid w:val="00E34EE1"/>
    <w:rsid w:val="00E51D35"/>
    <w:rsid w:val="00E8210A"/>
    <w:rsid w:val="00EA1BB8"/>
    <w:rsid w:val="00F250A6"/>
    <w:rsid w:val="00F471E0"/>
    <w:rsid w:val="00F768EA"/>
    <w:rsid w:val="00F958B2"/>
    <w:rsid w:val="00FC4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01FCD"/>
  <w15:chartTrackingRefBased/>
  <w15:docId w15:val="{98FB7B77-5284-4CF2-B57B-012B82DB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00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00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00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0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00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00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0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0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0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0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00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00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0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0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0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0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0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084"/>
    <w:rPr>
      <w:rFonts w:eastAsiaTheme="majorEastAsia" w:cstheme="majorBidi"/>
      <w:color w:val="272727" w:themeColor="text1" w:themeTint="D8"/>
    </w:rPr>
  </w:style>
  <w:style w:type="paragraph" w:styleId="Title">
    <w:name w:val="Title"/>
    <w:basedOn w:val="Normal"/>
    <w:next w:val="Normal"/>
    <w:link w:val="TitleChar"/>
    <w:uiPriority w:val="10"/>
    <w:qFormat/>
    <w:rsid w:val="008000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0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0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0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084"/>
    <w:pPr>
      <w:spacing w:before="160"/>
      <w:jc w:val="center"/>
    </w:pPr>
    <w:rPr>
      <w:i/>
      <w:iCs/>
      <w:color w:val="404040" w:themeColor="text1" w:themeTint="BF"/>
    </w:rPr>
  </w:style>
  <w:style w:type="character" w:customStyle="1" w:styleId="QuoteChar">
    <w:name w:val="Quote Char"/>
    <w:basedOn w:val="DefaultParagraphFont"/>
    <w:link w:val="Quote"/>
    <w:uiPriority w:val="29"/>
    <w:rsid w:val="00800084"/>
    <w:rPr>
      <w:i/>
      <w:iCs/>
      <w:color w:val="404040" w:themeColor="text1" w:themeTint="BF"/>
    </w:rPr>
  </w:style>
  <w:style w:type="paragraph" w:styleId="ListParagraph">
    <w:name w:val="List Paragraph"/>
    <w:basedOn w:val="Normal"/>
    <w:uiPriority w:val="34"/>
    <w:qFormat/>
    <w:rsid w:val="00800084"/>
    <w:pPr>
      <w:ind w:left="720"/>
      <w:contextualSpacing/>
    </w:pPr>
  </w:style>
  <w:style w:type="character" w:styleId="IntenseEmphasis">
    <w:name w:val="Intense Emphasis"/>
    <w:basedOn w:val="DefaultParagraphFont"/>
    <w:uiPriority w:val="21"/>
    <w:qFormat/>
    <w:rsid w:val="00800084"/>
    <w:rPr>
      <w:i/>
      <w:iCs/>
      <w:color w:val="0F4761" w:themeColor="accent1" w:themeShade="BF"/>
    </w:rPr>
  </w:style>
  <w:style w:type="paragraph" w:styleId="IntenseQuote">
    <w:name w:val="Intense Quote"/>
    <w:basedOn w:val="Normal"/>
    <w:next w:val="Normal"/>
    <w:link w:val="IntenseQuoteChar"/>
    <w:uiPriority w:val="30"/>
    <w:qFormat/>
    <w:rsid w:val="008000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084"/>
    <w:rPr>
      <w:i/>
      <w:iCs/>
      <w:color w:val="0F4761" w:themeColor="accent1" w:themeShade="BF"/>
    </w:rPr>
  </w:style>
  <w:style w:type="character" w:styleId="IntenseReference">
    <w:name w:val="Intense Reference"/>
    <w:basedOn w:val="DefaultParagraphFont"/>
    <w:uiPriority w:val="32"/>
    <w:qFormat/>
    <w:rsid w:val="00800084"/>
    <w:rPr>
      <w:b/>
      <w:bCs/>
      <w:smallCaps/>
      <w:color w:val="0F4761" w:themeColor="accent1" w:themeShade="BF"/>
      <w:spacing w:val="5"/>
    </w:rPr>
  </w:style>
  <w:style w:type="character" w:styleId="Hyperlink">
    <w:name w:val="Hyperlink"/>
    <w:basedOn w:val="DefaultParagraphFont"/>
    <w:uiPriority w:val="99"/>
    <w:unhideWhenUsed/>
    <w:rsid w:val="005E6534"/>
    <w:rPr>
      <w:color w:val="467886" w:themeColor="hyperlink"/>
      <w:u w:val="single"/>
    </w:rPr>
  </w:style>
  <w:style w:type="character" w:styleId="UnresolvedMention">
    <w:name w:val="Unresolved Mention"/>
    <w:basedOn w:val="DefaultParagraphFont"/>
    <w:uiPriority w:val="99"/>
    <w:semiHidden/>
    <w:unhideWhenUsed/>
    <w:rsid w:val="005E6534"/>
    <w:rPr>
      <w:color w:val="605E5C"/>
      <w:shd w:val="clear" w:color="auto" w:fill="E1DFDD"/>
    </w:rPr>
  </w:style>
  <w:style w:type="paragraph" w:styleId="Header">
    <w:name w:val="header"/>
    <w:basedOn w:val="Normal"/>
    <w:link w:val="HeaderChar"/>
    <w:uiPriority w:val="99"/>
    <w:unhideWhenUsed/>
    <w:rsid w:val="00801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AD4"/>
  </w:style>
  <w:style w:type="paragraph" w:styleId="Footer">
    <w:name w:val="footer"/>
    <w:basedOn w:val="Normal"/>
    <w:link w:val="FooterChar"/>
    <w:uiPriority w:val="99"/>
    <w:unhideWhenUsed/>
    <w:rsid w:val="00801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081319">
      <w:bodyDiv w:val="1"/>
      <w:marLeft w:val="0"/>
      <w:marRight w:val="0"/>
      <w:marTop w:val="0"/>
      <w:marBottom w:val="0"/>
      <w:divBdr>
        <w:top w:val="none" w:sz="0" w:space="0" w:color="auto"/>
        <w:left w:val="none" w:sz="0" w:space="0" w:color="auto"/>
        <w:bottom w:val="none" w:sz="0" w:space="0" w:color="auto"/>
        <w:right w:val="none" w:sz="0" w:space="0" w:color="auto"/>
      </w:divBdr>
    </w:div>
    <w:div w:id="1316912633">
      <w:bodyDiv w:val="1"/>
      <w:marLeft w:val="0"/>
      <w:marRight w:val="0"/>
      <w:marTop w:val="0"/>
      <w:marBottom w:val="0"/>
      <w:divBdr>
        <w:top w:val="none" w:sz="0" w:space="0" w:color="auto"/>
        <w:left w:val="none" w:sz="0" w:space="0" w:color="auto"/>
        <w:bottom w:val="none" w:sz="0" w:space="0" w:color="auto"/>
        <w:right w:val="none" w:sz="0" w:space="0" w:color="auto"/>
      </w:divBdr>
    </w:div>
    <w:div w:id="209921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971</TotalTime>
  <Pages>7</Pages>
  <Words>2420</Words>
  <Characters>13795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Bartle</dc:creator>
  <cp:keywords/>
  <dc:description/>
  <cp:lastModifiedBy>Bobby Bartle</cp:lastModifiedBy>
  <cp:revision>3</cp:revision>
  <dcterms:created xsi:type="dcterms:W3CDTF">2025-06-06T12:53:00Z</dcterms:created>
  <dcterms:modified xsi:type="dcterms:W3CDTF">2025-06-06T12:56:00Z</dcterms:modified>
</cp:coreProperties>
</file>